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AB012D" w14:textId="702DB190" w:rsidR="0005434A" w:rsidRPr="003A72AE" w:rsidRDefault="00853D3A" w:rsidP="00DE5744">
      <w:pPr>
        <w:pStyle w:val="Default"/>
        <w:tabs>
          <w:tab w:val="left" w:pos="3960"/>
        </w:tabs>
        <w:spacing w:line="360" w:lineRule="auto"/>
        <w:jc w:val="center"/>
        <w:rPr>
          <w:b/>
          <w:bCs/>
        </w:rPr>
      </w:pPr>
      <w:bookmarkStart w:id="0" w:name="_Hlk92366196"/>
      <w:r>
        <w:rPr>
          <w:noProof/>
        </w:rPr>
        <w:drawing>
          <wp:inline distT="0" distB="0" distL="0" distR="0" wp14:anchorId="21442A9A" wp14:editId="066B113E">
            <wp:extent cx="3152775" cy="2101734"/>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60727" cy="2107035"/>
                    </a:xfrm>
                    <a:prstGeom prst="rect">
                      <a:avLst/>
                    </a:prstGeom>
                    <a:noFill/>
                    <a:ln>
                      <a:noFill/>
                    </a:ln>
                  </pic:spPr>
                </pic:pic>
              </a:graphicData>
            </a:graphic>
          </wp:inline>
        </w:drawing>
      </w:r>
    </w:p>
    <w:p w14:paraId="4A946C2E" w14:textId="77777777" w:rsidR="00876706" w:rsidRPr="00853D3A" w:rsidRDefault="00876706" w:rsidP="00876706">
      <w:pPr>
        <w:pStyle w:val="Default"/>
        <w:spacing w:line="360" w:lineRule="auto"/>
        <w:jc w:val="center"/>
        <w:rPr>
          <w:color w:val="auto"/>
        </w:rPr>
      </w:pPr>
      <w:r w:rsidRPr="00853D3A">
        <w:rPr>
          <w:color w:val="auto"/>
          <w:shd w:val="clear" w:color="auto" w:fill="FFFFFF"/>
        </w:rPr>
        <w:t>CNPJ: 11.303.906/0001</w:t>
      </w:r>
    </w:p>
    <w:p w14:paraId="46234E04" w14:textId="77777777" w:rsidR="004C6FCF" w:rsidRPr="003A72AE" w:rsidRDefault="004C6FCF" w:rsidP="004D32F1">
      <w:pPr>
        <w:pStyle w:val="Default"/>
        <w:spacing w:line="360" w:lineRule="auto"/>
        <w:jc w:val="center"/>
        <w:rPr>
          <w:b/>
          <w:bCs/>
          <w:color w:val="auto"/>
        </w:rPr>
      </w:pPr>
    </w:p>
    <w:p w14:paraId="5374C41F" w14:textId="32DCE744" w:rsidR="004C6FCF" w:rsidRDefault="004C6FCF" w:rsidP="00C007FD">
      <w:pPr>
        <w:pStyle w:val="Default"/>
        <w:spacing w:line="360" w:lineRule="auto"/>
        <w:jc w:val="center"/>
        <w:rPr>
          <w:b/>
          <w:bCs/>
          <w:color w:val="auto"/>
        </w:rPr>
      </w:pPr>
    </w:p>
    <w:p w14:paraId="4C046E80" w14:textId="0698F2C9" w:rsidR="008812BE" w:rsidRDefault="008812BE" w:rsidP="00C007FD">
      <w:pPr>
        <w:pStyle w:val="Default"/>
        <w:spacing w:line="360" w:lineRule="auto"/>
        <w:jc w:val="center"/>
        <w:rPr>
          <w:b/>
          <w:bCs/>
          <w:color w:val="auto"/>
        </w:rPr>
      </w:pPr>
    </w:p>
    <w:p w14:paraId="34A6BC0C" w14:textId="77777777" w:rsidR="003375CD" w:rsidRDefault="003375CD" w:rsidP="00853D3A">
      <w:pPr>
        <w:pStyle w:val="Default"/>
        <w:tabs>
          <w:tab w:val="left" w:pos="5245"/>
        </w:tabs>
        <w:spacing w:line="360" w:lineRule="auto"/>
        <w:jc w:val="center"/>
        <w:rPr>
          <w:b/>
          <w:bCs/>
          <w:color w:val="auto"/>
        </w:rPr>
      </w:pPr>
    </w:p>
    <w:p w14:paraId="1094F24C" w14:textId="77777777" w:rsidR="00871015" w:rsidRPr="003A72AE" w:rsidRDefault="00871015" w:rsidP="00C007FD">
      <w:pPr>
        <w:pStyle w:val="Default"/>
        <w:spacing w:line="360" w:lineRule="auto"/>
        <w:jc w:val="center"/>
        <w:rPr>
          <w:b/>
          <w:bCs/>
          <w:color w:val="auto"/>
        </w:rPr>
      </w:pPr>
    </w:p>
    <w:bookmarkEnd w:id="0"/>
    <w:p w14:paraId="3CB771E6" w14:textId="50E775F5" w:rsidR="004419BF" w:rsidRDefault="00876706" w:rsidP="004D32F1">
      <w:pPr>
        <w:pStyle w:val="Default"/>
        <w:spacing w:line="360" w:lineRule="auto"/>
        <w:jc w:val="both"/>
      </w:pPr>
      <w:r w:rsidRPr="00876706">
        <w:rPr>
          <w:b/>
          <w:bCs/>
          <w:color w:val="auto"/>
        </w:rPr>
        <w:t xml:space="preserve">OBJETO: </w:t>
      </w:r>
      <w:r w:rsidR="00A31A63" w:rsidRPr="00A31A63">
        <w:t>IMPLANTAÇÃO DE PAVIMENTAÇÃO ASFÁLTICA E DRENAGEM PLUVIAL EM RUAS DO BAIRRO BOA VISTA, COMUNIDADE DO JOÃO DA MATA, GARANHUNS/PE</w:t>
      </w:r>
      <w:r w:rsidR="003C65FD" w:rsidRPr="003C65FD">
        <w:t>.</w:t>
      </w:r>
    </w:p>
    <w:p w14:paraId="5AA5264C" w14:textId="77777777" w:rsidR="00A31A63" w:rsidRPr="003C65FD" w:rsidRDefault="00A31A63" w:rsidP="004D32F1">
      <w:pPr>
        <w:pStyle w:val="Default"/>
        <w:spacing w:line="360" w:lineRule="auto"/>
        <w:jc w:val="both"/>
      </w:pPr>
    </w:p>
    <w:p w14:paraId="67FE1285" w14:textId="77777777" w:rsidR="00871015" w:rsidRDefault="00871015" w:rsidP="004D32F1">
      <w:pPr>
        <w:pStyle w:val="Default"/>
        <w:spacing w:line="360" w:lineRule="auto"/>
        <w:jc w:val="both"/>
      </w:pPr>
    </w:p>
    <w:p w14:paraId="61E2A4A7" w14:textId="00AB29D8" w:rsidR="00871015" w:rsidRDefault="00871015" w:rsidP="004D32F1">
      <w:pPr>
        <w:pStyle w:val="Default"/>
        <w:spacing w:line="360" w:lineRule="auto"/>
        <w:jc w:val="both"/>
      </w:pPr>
    </w:p>
    <w:p w14:paraId="4170FB37" w14:textId="77777777" w:rsidR="00FE456F" w:rsidRPr="003A72AE" w:rsidRDefault="00FE456F" w:rsidP="004D32F1">
      <w:pPr>
        <w:pStyle w:val="Default"/>
        <w:spacing w:line="360" w:lineRule="auto"/>
        <w:jc w:val="both"/>
      </w:pPr>
    </w:p>
    <w:p w14:paraId="2732E61A" w14:textId="77777777" w:rsidR="00DE5744" w:rsidRPr="003A72AE" w:rsidRDefault="00DE5744" w:rsidP="004D32F1">
      <w:pPr>
        <w:pStyle w:val="Default"/>
        <w:spacing w:line="360" w:lineRule="auto"/>
        <w:jc w:val="both"/>
      </w:pPr>
    </w:p>
    <w:p w14:paraId="64994E35" w14:textId="77777777" w:rsidR="00171C84" w:rsidRPr="003A72AE" w:rsidRDefault="004419BF" w:rsidP="004D32F1">
      <w:pPr>
        <w:pStyle w:val="Default"/>
        <w:spacing w:line="360" w:lineRule="auto"/>
        <w:jc w:val="center"/>
        <w:rPr>
          <w:b/>
          <w:bCs/>
        </w:rPr>
      </w:pPr>
      <w:r w:rsidRPr="003A72AE">
        <w:rPr>
          <w:b/>
          <w:bCs/>
        </w:rPr>
        <w:t>VOLUME ÚNICO</w:t>
      </w:r>
    </w:p>
    <w:p w14:paraId="55EF4A73" w14:textId="7475E8A8" w:rsidR="00C007FD" w:rsidRPr="003A72AE" w:rsidRDefault="008812BE" w:rsidP="00E33EF5">
      <w:pPr>
        <w:pStyle w:val="Default"/>
        <w:spacing w:line="360" w:lineRule="auto"/>
        <w:jc w:val="center"/>
      </w:pPr>
      <w:r>
        <w:rPr>
          <w:bCs/>
        </w:rPr>
        <w:t>ESPECIFICAÇÕES TÉCNICAS</w:t>
      </w:r>
    </w:p>
    <w:p w14:paraId="580810B7" w14:textId="77777777" w:rsidR="00C007FD" w:rsidRPr="003A72AE" w:rsidRDefault="00C007FD" w:rsidP="00DE5744">
      <w:pPr>
        <w:spacing w:line="360" w:lineRule="auto"/>
        <w:rPr>
          <w:rFonts w:ascii="Arial" w:hAnsi="Arial" w:cs="Arial"/>
          <w:sz w:val="24"/>
          <w:szCs w:val="24"/>
        </w:rPr>
      </w:pPr>
    </w:p>
    <w:p w14:paraId="2E775D0A" w14:textId="77777777" w:rsidR="00876706" w:rsidRDefault="00876706" w:rsidP="00F50267">
      <w:pPr>
        <w:spacing w:line="360" w:lineRule="auto"/>
        <w:rPr>
          <w:rFonts w:ascii="Arial" w:hAnsi="Arial" w:cs="Arial"/>
          <w:sz w:val="24"/>
          <w:szCs w:val="24"/>
        </w:rPr>
      </w:pPr>
    </w:p>
    <w:p w14:paraId="71413A60" w14:textId="6A6B59CF" w:rsidR="00A1291C" w:rsidRDefault="00A1291C" w:rsidP="00F50267">
      <w:pPr>
        <w:spacing w:line="360" w:lineRule="auto"/>
        <w:rPr>
          <w:rFonts w:ascii="Arial" w:hAnsi="Arial" w:cs="Arial"/>
          <w:sz w:val="24"/>
          <w:szCs w:val="24"/>
        </w:rPr>
      </w:pPr>
    </w:p>
    <w:p w14:paraId="33613FE1" w14:textId="77777777" w:rsidR="00FE456F" w:rsidRPr="003A72AE" w:rsidRDefault="00FE456F" w:rsidP="00F50267">
      <w:pPr>
        <w:spacing w:line="360" w:lineRule="auto"/>
        <w:rPr>
          <w:rFonts w:ascii="Arial" w:hAnsi="Arial" w:cs="Arial"/>
          <w:sz w:val="24"/>
          <w:szCs w:val="24"/>
        </w:rPr>
      </w:pPr>
    </w:p>
    <w:p w14:paraId="2BF27258" w14:textId="77777777" w:rsidR="002078F9" w:rsidRDefault="002078F9" w:rsidP="004D32F1">
      <w:pPr>
        <w:spacing w:after="0" w:line="360" w:lineRule="auto"/>
        <w:jc w:val="center"/>
        <w:rPr>
          <w:rFonts w:ascii="Arial" w:hAnsi="Arial" w:cs="Arial"/>
          <w:sz w:val="24"/>
          <w:szCs w:val="24"/>
        </w:rPr>
      </w:pPr>
    </w:p>
    <w:p w14:paraId="78EC2F4C" w14:textId="485625BC" w:rsidR="00CA3D84" w:rsidRPr="003A72AE" w:rsidRDefault="0005434A" w:rsidP="004D32F1">
      <w:pPr>
        <w:spacing w:after="0" w:line="360" w:lineRule="auto"/>
        <w:jc w:val="center"/>
        <w:rPr>
          <w:rFonts w:ascii="Arial" w:hAnsi="Arial" w:cs="Arial"/>
          <w:sz w:val="24"/>
          <w:szCs w:val="24"/>
        </w:rPr>
      </w:pPr>
      <w:r w:rsidRPr="003A72AE">
        <w:rPr>
          <w:rFonts w:ascii="Arial" w:hAnsi="Arial" w:cs="Arial"/>
          <w:sz w:val="24"/>
          <w:szCs w:val="24"/>
        </w:rPr>
        <w:t>GARANHUNS</w:t>
      </w:r>
    </w:p>
    <w:p w14:paraId="60CBA340" w14:textId="0AA87481" w:rsidR="00876706" w:rsidRPr="00876706" w:rsidRDefault="00A31A63" w:rsidP="00876706">
      <w:pPr>
        <w:spacing w:after="0" w:line="360" w:lineRule="auto"/>
        <w:jc w:val="center"/>
        <w:rPr>
          <w:rFonts w:ascii="Arial" w:hAnsi="Arial" w:cs="Arial"/>
          <w:sz w:val="24"/>
          <w:szCs w:val="24"/>
        </w:rPr>
      </w:pPr>
      <w:r>
        <w:rPr>
          <w:rFonts w:ascii="Arial" w:hAnsi="Arial" w:cs="Arial"/>
          <w:sz w:val="24"/>
          <w:szCs w:val="24"/>
        </w:rPr>
        <w:t>NOVEMBRO</w:t>
      </w:r>
      <w:r w:rsidR="00C007FD" w:rsidRPr="003A72AE">
        <w:rPr>
          <w:rFonts w:ascii="Arial" w:hAnsi="Arial" w:cs="Arial"/>
          <w:sz w:val="24"/>
          <w:szCs w:val="24"/>
        </w:rPr>
        <w:t>/202</w:t>
      </w:r>
      <w:r w:rsidR="000F536F">
        <w:rPr>
          <w:rFonts w:ascii="Arial" w:hAnsi="Arial" w:cs="Arial"/>
          <w:sz w:val="24"/>
          <w:szCs w:val="24"/>
        </w:rPr>
        <w:t>5</w:t>
      </w:r>
    </w:p>
    <w:sdt>
      <w:sdtPr>
        <w:rPr>
          <w:rFonts w:ascii="Arial" w:eastAsiaTheme="minorHAnsi" w:hAnsi="Arial" w:cs="Arial"/>
          <w:b/>
          <w:bCs/>
          <w:color w:val="auto"/>
          <w:sz w:val="24"/>
          <w:szCs w:val="24"/>
          <w:lang w:eastAsia="en-US"/>
        </w:rPr>
        <w:id w:val="1289857063"/>
        <w:docPartObj>
          <w:docPartGallery w:val="Table of Contents"/>
          <w:docPartUnique/>
        </w:docPartObj>
      </w:sdtPr>
      <w:sdtEndPr>
        <w:rPr>
          <w:rFonts w:asciiTheme="minorHAnsi" w:hAnsiTheme="minorHAnsi" w:cstheme="minorBidi"/>
          <w:sz w:val="22"/>
          <w:szCs w:val="22"/>
        </w:rPr>
      </w:sdtEndPr>
      <w:sdtContent>
        <w:p w14:paraId="419148AC" w14:textId="28A3F288" w:rsidR="00FE5F3A" w:rsidRDefault="00FE5F3A">
          <w:pPr>
            <w:pStyle w:val="CabealhodoSumrio"/>
            <w:rPr>
              <w:rFonts w:ascii="Arial" w:hAnsi="Arial" w:cs="Arial"/>
              <w:b/>
              <w:bCs/>
              <w:color w:val="auto"/>
              <w:sz w:val="24"/>
              <w:szCs w:val="24"/>
            </w:rPr>
          </w:pPr>
          <w:r w:rsidRPr="00FE5F3A">
            <w:rPr>
              <w:rFonts w:ascii="Arial" w:hAnsi="Arial" w:cs="Arial"/>
              <w:b/>
              <w:bCs/>
              <w:color w:val="auto"/>
              <w:sz w:val="24"/>
              <w:szCs w:val="24"/>
            </w:rPr>
            <w:t>SUMÁRIO</w:t>
          </w:r>
        </w:p>
        <w:p w14:paraId="56F4331B" w14:textId="77777777" w:rsidR="00FE5F3A" w:rsidRPr="00FE5F3A" w:rsidRDefault="00FE5F3A" w:rsidP="00FE5F3A">
          <w:pPr>
            <w:rPr>
              <w:lang w:eastAsia="pt-BR"/>
            </w:rPr>
          </w:pPr>
        </w:p>
        <w:p w14:paraId="65544F71" w14:textId="11B32A0B" w:rsidR="00694E87" w:rsidRDefault="00FE5F3A">
          <w:pPr>
            <w:pStyle w:val="Sumrio1"/>
            <w:rPr>
              <w:rFonts w:cstheme="minorBidi"/>
              <w:b w:val="0"/>
              <w:bCs w:val="0"/>
            </w:rPr>
          </w:pPr>
          <w:r w:rsidRPr="00FE5F3A">
            <w:fldChar w:fldCharType="begin"/>
          </w:r>
          <w:r w:rsidRPr="00FE5F3A">
            <w:instrText xml:space="preserve"> TOC \o "1-3" \h \z \u </w:instrText>
          </w:r>
          <w:r w:rsidRPr="00FE5F3A">
            <w:fldChar w:fldCharType="separate"/>
          </w:r>
          <w:hyperlink w:anchor="_Toc214006048" w:history="1">
            <w:r w:rsidR="00694E87" w:rsidRPr="00B6449B">
              <w:rPr>
                <w:rStyle w:val="Hyperlink"/>
              </w:rPr>
              <w:t>1.</w:t>
            </w:r>
            <w:r w:rsidR="00694E87">
              <w:rPr>
                <w:rFonts w:cstheme="minorBidi"/>
                <w:b w:val="0"/>
                <w:bCs w:val="0"/>
              </w:rPr>
              <w:tab/>
            </w:r>
            <w:r w:rsidR="00694E87" w:rsidRPr="00B6449B">
              <w:rPr>
                <w:rStyle w:val="Hyperlink"/>
              </w:rPr>
              <w:t>APRESENTAÇÃO</w:t>
            </w:r>
            <w:r w:rsidR="00694E87">
              <w:rPr>
                <w:webHidden/>
              </w:rPr>
              <w:tab/>
            </w:r>
            <w:r w:rsidR="00694E87">
              <w:rPr>
                <w:webHidden/>
              </w:rPr>
              <w:fldChar w:fldCharType="begin"/>
            </w:r>
            <w:r w:rsidR="00694E87">
              <w:rPr>
                <w:webHidden/>
              </w:rPr>
              <w:instrText xml:space="preserve"> PAGEREF _Toc214006048 \h </w:instrText>
            </w:r>
            <w:r w:rsidR="00694E87">
              <w:rPr>
                <w:webHidden/>
              </w:rPr>
            </w:r>
            <w:r w:rsidR="00694E87">
              <w:rPr>
                <w:webHidden/>
              </w:rPr>
              <w:fldChar w:fldCharType="separate"/>
            </w:r>
            <w:r w:rsidR="00694E87">
              <w:rPr>
                <w:webHidden/>
              </w:rPr>
              <w:t>3</w:t>
            </w:r>
            <w:r w:rsidR="00694E87">
              <w:rPr>
                <w:webHidden/>
              </w:rPr>
              <w:fldChar w:fldCharType="end"/>
            </w:r>
          </w:hyperlink>
        </w:p>
        <w:p w14:paraId="6E787C0A" w14:textId="01B7BA62" w:rsidR="00694E87" w:rsidRDefault="00694E87">
          <w:pPr>
            <w:pStyle w:val="Sumrio1"/>
            <w:rPr>
              <w:rFonts w:cstheme="minorBidi"/>
              <w:b w:val="0"/>
              <w:bCs w:val="0"/>
            </w:rPr>
          </w:pPr>
          <w:hyperlink w:anchor="_Toc214006049" w:history="1">
            <w:r w:rsidRPr="00B6449B">
              <w:rPr>
                <w:rStyle w:val="Hyperlink"/>
              </w:rPr>
              <w:t>2.</w:t>
            </w:r>
            <w:r>
              <w:rPr>
                <w:rFonts w:cstheme="minorBidi"/>
                <w:b w:val="0"/>
                <w:bCs w:val="0"/>
              </w:rPr>
              <w:tab/>
            </w:r>
            <w:r w:rsidRPr="00B6449B">
              <w:rPr>
                <w:rStyle w:val="Hyperlink"/>
              </w:rPr>
              <w:t>ESPECIFICAÇÕES TÉCNICAS</w:t>
            </w:r>
            <w:r>
              <w:rPr>
                <w:webHidden/>
              </w:rPr>
              <w:tab/>
            </w:r>
            <w:r>
              <w:rPr>
                <w:webHidden/>
              </w:rPr>
              <w:fldChar w:fldCharType="begin"/>
            </w:r>
            <w:r>
              <w:rPr>
                <w:webHidden/>
              </w:rPr>
              <w:instrText xml:space="preserve"> PAGEREF _Toc214006049 \h </w:instrText>
            </w:r>
            <w:r>
              <w:rPr>
                <w:webHidden/>
              </w:rPr>
            </w:r>
            <w:r>
              <w:rPr>
                <w:webHidden/>
              </w:rPr>
              <w:fldChar w:fldCharType="separate"/>
            </w:r>
            <w:r>
              <w:rPr>
                <w:webHidden/>
              </w:rPr>
              <w:t>4</w:t>
            </w:r>
            <w:r>
              <w:rPr>
                <w:webHidden/>
              </w:rPr>
              <w:fldChar w:fldCharType="end"/>
            </w:r>
          </w:hyperlink>
        </w:p>
        <w:p w14:paraId="1F3B6B3E" w14:textId="16AED907" w:rsidR="00694E87" w:rsidRDefault="00694E87">
          <w:pPr>
            <w:pStyle w:val="Sumrio1"/>
            <w:rPr>
              <w:rFonts w:cstheme="minorBidi"/>
              <w:b w:val="0"/>
              <w:bCs w:val="0"/>
            </w:rPr>
          </w:pPr>
          <w:hyperlink w:anchor="_Toc214006050" w:history="1">
            <w:r w:rsidRPr="00B6449B">
              <w:rPr>
                <w:rStyle w:val="Hyperlink"/>
              </w:rPr>
              <w:t>2.1</w:t>
            </w:r>
            <w:r>
              <w:rPr>
                <w:rFonts w:cstheme="minorBidi"/>
                <w:b w:val="0"/>
                <w:bCs w:val="0"/>
              </w:rPr>
              <w:tab/>
            </w:r>
            <w:r w:rsidRPr="00B6449B">
              <w:rPr>
                <w:rStyle w:val="Hyperlink"/>
              </w:rPr>
              <w:t>SERVIÇOS PRELIMINARES</w:t>
            </w:r>
            <w:r>
              <w:rPr>
                <w:webHidden/>
              </w:rPr>
              <w:tab/>
            </w:r>
            <w:r>
              <w:rPr>
                <w:webHidden/>
              </w:rPr>
              <w:fldChar w:fldCharType="begin"/>
            </w:r>
            <w:r>
              <w:rPr>
                <w:webHidden/>
              </w:rPr>
              <w:instrText xml:space="preserve"> PAGEREF _Toc214006050 \h </w:instrText>
            </w:r>
            <w:r>
              <w:rPr>
                <w:webHidden/>
              </w:rPr>
            </w:r>
            <w:r>
              <w:rPr>
                <w:webHidden/>
              </w:rPr>
              <w:fldChar w:fldCharType="separate"/>
            </w:r>
            <w:r>
              <w:rPr>
                <w:webHidden/>
              </w:rPr>
              <w:t>4</w:t>
            </w:r>
            <w:r>
              <w:rPr>
                <w:webHidden/>
              </w:rPr>
              <w:fldChar w:fldCharType="end"/>
            </w:r>
          </w:hyperlink>
        </w:p>
        <w:p w14:paraId="458DFAAC" w14:textId="4503F806" w:rsidR="00694E87" w:rsidRDefault="00694E87">
          <w:pPr>
            <w:pStyle w:val="Sumrio1"/>
            <w:rPr>
              <w:rFonts w:cstheme="minorBidi"/>
              <w:b w:val="0"/>
              <w:bCs w:val="0"/>
            </w:rPr>
          </w:pPr>
          <w:hyperlink w:anchor="_Toc214006051" w:history="1">
            <w:r w:rsidRPr="00B6449B">
              <w:rPr>
                <w:rStyle w:val="Hyperlink"/>
              </w:rPr>
              <w:t>2.2</w:t>
            </w:r>
            <w:r>
              <w:rPr>
                <w:rFonts w:cstheme="minorBidi"/>
                <w:b w:val="0"/>
                <w:bCs w:val="0"/>
              </w:rPr>
              <w:tab/>
            </w:r>
            <w:r w:rsidRPr="00B6449B">
              <w:rPr>
                <w:rStyle w:val="Hyperlink"/>
              </w:rPr>
              <w:t>MOVIMENTAÇÃO DE TERRA</w:t>
            </w:r>
            <w:r>
              <w:rPr>
                <w:webHidden/>
              </w:rPr>
              <w:tab/>
            </w:r>
            <w:r>
              <w:rPr>
                <w:webHidden/>
              </w:rPr>
              <w:fldChar w:fldCharType="begin"/>
            </w:r>
            <w:r>
              <w:rPr>
                <w:webHidden/>
              </w:rPr>
              <w:instrText xml:space="preserve"> PAGEREF _Toc214006051 \h </w:instrText>
            </w:r>
            <w:r>
              <w:rPr>
                <w:webHidden/>
              </w:rPr>
            </w:r>
            <w:r>
              <w:rPr>
                <w:webHidden/>
              </w:rPr>
              <w:fldChar w:fldCharType="separate"/>
            </w:r>
            <w:r>
              <w:rPr>
                <w:webHidden/>
              </w:rPr>
              <w:t>4</w:t>
            </w:r>
            <w:r>
              <w:rPr>
                <w:webHidden/>
              </w:rPr>
              <w:fldChar w:fldCharType="end"/>
            </w:r>
          </w:hyperlink>
        </w:p>
        <w:p w14:paraId="72D66775" w14:textId="5545D6E7" w:rsidR="00694E87" w:rsidRDefault="00694E87">
          <w:pPr>
            <w:pStyle w:val="Sumrio1"/>
            <w:rPr>
              <w:rFonts w:cstheme="minorBidi"/>
              <w:b w:val="0"/>
              <w:bCs w:val="0"/>
            </w:rPr>
          </w:pPr>
          <w:hyperlink w:anchor="_Toc214006052" w:history="1">
            <w:r w:rsidRPr="00B6449B">
              <w:rPr>
                <w:rStyle w:val="Hyperlink"/>
              </w:rPr>
              <w:t>2.3</w:t>
            </w:r>
            <w:r>
              <w:rPr>
                <w:rFonts w:cstheme="minorBidi"/>
                <w:b w:val="0"/>
                <w:bCs w:val="0"/>
              </w:rPr>
              <w:tab/>
            </w:r>
            <w:r w:rsidRPr="00B6449B">
              <w:rPr>
                <w:rStyle w:val="Hyperlink"/>
              </w:rPr>
              <w:t>PAVIMENTAÇÃO</w:t>
            </w:r>
            <w:r>
              <w:rPr>
                <w:webHidden/>
              </w:rPr>
              <w:tab/>
            </w:r>
            <w:r>
              <w:rPr>
                <w:webHidden/>
              </w:rPr>
              <w:fldChar w:fldCharType="begin"/>
            </w:r>
            <w:r>
              <w:rPr>
                <w:webHidden/>
              </w:rPr>
              <w:instrText xml:space="preserve"> PAGEREF _Toc214006052 \h </w:instrText>
            </w:r>
            <w:r>
              <w:rPr>
                <w:webHidden/>
              </w:rPr>
            </w:r>
            <w:r>
              <w:rPr>
                <w:webHidden/>
              </w:rPr>
              <w:fldChar w:fldCharType="separate"/>
            </w:r>
            <w:r>
              <w:rPr>
                <w:webHidden/>
              </w:rPr>
              <w:t>13</w:t>
            </w:r>
            <w:r>
              <w:rPr>
                <w:webHidden/>
              </w:rPr>
              <w:fldChar w:fldCharType="end"/>
            </w:r>
          </w:hyperlink>
        </w:p>
        <w:p w14:paraId="264BDE94" w14:textId="20B77254" w:rsidR="00694E87" w:rsidRDefault="00694E87">
          <w:pPr>
            <w:pStyle w:val="Sumrio1"/>
            <w:rPr>
              <w:rFonts w:cstheme="minorBidi"/>
              <w:b w:val="0"/>
              <w:bCs w:val="0"/>
            </w:rPr>
          </w:pPr>
          <w:hyperlink w:anchor="_Toc214006053" w:history="1">
            <w:r w:rsidRPr="00B6449B">
              <w:rPr>
                <w:rStyle w:val="Hyperlink"/>
              </w:rPr>
              <w:t>2.4</w:t>
            </w:r>
            <w:r>
              <w:rPr>
                <w:rFonts w:cstheme="minorBidi"/>
                <w:b w:val="0"/>
                <w:bCs w:val="0"/>
              </w:rPr>
              <w:tab/>
            </w:r>
            <w:r w:rsidRPr="00B6449B">
              <w:rPr>
                <w:rStyle w:val="Hyperlink"/>
              </w:rPr>
              <w:t>ADMINISTRAÇÃO LOCAL</w:t>
            </w:r>
            <w:r>
              <w:rPr>
                <w:webHidden/>
              </w:rPr>
              <w:tab/>
            </w:r>
            <w:r>
              <w:rPr>
                <w:webHidden/>
              </w:rPr>
              <w:fldChar w:fldCharType="begin"/>
            </w:r>
            <w:r>
              <w:rPr>
                <w:webHidden/>
              </w:rPr>
              <w:instrText xml:space="preserve"> PAGEREF _Toc214006053 \h </w:instrText>
            </w:r>
            <w:r>
              <w:rPr>
                <w:webHidden/>
              </w:rPr>
            </w:r>
            <w:r>
              <w:rPr>
                <w:webHidden/>
              </w:rPr>
              <w:fldChar w:fldCharType="separate"/>
            </w:r>
            <w:r>
              <w:rPr>
                <w:webHidden/>
              </w:rPr>
              <w:t>36</w:t>
            </w:r>
            <w:r>
              <w:rPr>
                <w:webHidden/>
              </w:rPr>
              <w:fldChar w:fldCharType="end"/>
            </w:r>
          </w:hyperlink>
        </w:p>
        <w:p w14:paraId="47A69CF8" w14:textId="11EF97F5" w:rsidR="00694E87" w:rsidRDefault="00694E87">
          <w:pPr>
            <w:pStyle w:val="Sumrio1"/>
            <w:rPr>
              <w:rFonts w:cstheme="minorBidi"/>
              <w:b w:val="0"/>
              <w:bCs w:val="0"/>
            </w:rPr>
          </w:pPr>
          <w:hyperlink w:anchor="_Toc214006054" w:history="1">
            <w:r w:rsidRPr="00B6449B">
              <w:rPr>
                <w:rStyle w:val="Hyperlink"/>
              </w:rPr>
              <w:t>3.</w:t>
            </w:r>
            <w:r>
              <w:rPr>
                <w:rFonts w:cstheme="minorBidi"/>
                <w:b w:val="0"/>
                <w:bCs w:val="0"/>
              </w:rPr>
              <w:tab/>
            </w:r>
            <w:r w:rsidRPr="00B6449B">
              <w:rPr>
                <w:rStyle w:val="Hyperlink"/>
              </w:rPr>
              <w:t>DAS INFORMAÇÕES COMPLEMENTARES</w:t>
            </w:r>
            <w:r>
              <w:rPr>
                <w:webHidden/>
              </w:rPr>
              <w:tab/>
            </w:r>
            <w:r>
              <w:rPr>
                <w:webHidden/>
              </w:rPr>
              <w:fldChar w:fldCharType="begin"/>
            </w:r>
            <w:r>
              <w:rPr>
                <w:webHidden/>
              </w:rPr>
              <w:instrText xml:space="preserve"> PAGEREF _Toc214006054 \h </w:instrText>
            </w:r>
            <w:r>
              <w:rPr>
                <w:webHidden/>
              </w:rPr>
            </w:r>
            <w:r>
              <w:rPr>
                <w:webHidden/>
              </w:rPr>
              <w:fldChar w:fldCharType="separate"/>
            </w:r>
            <w:r>
              <w:rPr>
                <w:webHidden/>
              </w:rPr>
              <w:t>38</w:t>
            </w:r>
            <w:r>
              <w:rPr>
                <w:webHidden/>
              </w:rPr>
              <w:fldChar w:fldCharType="end"/>
            </w:r>
          </w:hyperlink>
        </w:p>
        <w:p w14:paraId="7D9DD8A8" w14:textId="5DE0C1B0" w:rsidR="00FE5F3A" w:rsidRDefault="00FE5F3A">
          <w:pPr>
            <w:rPr>
              <w:b/>
              <w:bCs/>
            </w:rPr>
          </w:pPr>
          <w:r w:rsidRPr="00FE5F3A">
            <w:rPr>
              <w:b/>
              <w:bCs/>
            </w:rPr>
            <w:fldChar w:fldCharType="end"/>
          </w:r>
        </w:p>
      </w:sdtContent>
    </w:sdt>
    <w:p w14:paraId="34EB6AB7" w14:textId="77777777" w:rsidR="002B58EA" w:rsidRDefault="002B58EA" w:rsidP="002B58EA">
      <w:pPr>
        <w:rPr>
          <w:b/>
          <w:bCs/>
        </w:rPr>
      </w:pPr>
    </w:p>
    <w:p w14:paraId="6135E764" w14:textId="1F81BB3B" w:rsidR="00445943" w:rsidRPr="00445943" w:rsidRDefault="002B58EA" w:rsidP="00551F9C">
      <w:pPr>
        <w:tabs>
          <w:tab w:val="left" w:pos="1861"/>
        </w:tabs>
      </w:pPr>
      <w:r>
        <w:tab/>
      </w:r>
    </w:p>
    <w:p w14:paraId="2ACD9171" w14:textId="4EF88E97" w:rsidR="00445943" w:rsidRPr="00445943" w:rsidRDefault="00815323" w:rsidP="00815323">
      <w:pPr>
        <w:tabs>
          <w:tab w:val="left" w:pos="4875"/>
          <w:tab w:val="left" w:pos="6562"/>
        </w:tabs>
      </w:pPr>
      <w:r>
        <w:tab/>
      </w:r>
    </w:p>
    <w:p w14:paraId="1AFE611F" w14:textId="0C8BDF11" w:rsidR="005F0E4F" w:rsidRPr="00C007FD" w:rsidRDefault="002B58EA" w:rsidP="00AE6173">
      <w:pPr>
        <w:pStyle w:val="Sumrionivel01"/>
      </w:pPr>
      <w:r>
        <w:lastRenderedPageBreak/>
        <w:t xml:space="preserve">     </w:t>
      </w:r>
      <w:bookmarkStart w:id="1" w:name="_Toc214006048"/>
      <w:r w:rsidR="00976667" w:rsidRPr="00C007FD">
        <w:t>APRESENTAÇÃO</w:t>
      </w:r>
      <w:bookmarkEnd w:id="1"/>
    </w:p>
    <w:p w14:paraId="2BE09DAE" w14:textId="77777777" w:rsidR="005F0E4F" w:rsidRPr="00C007FD" w:rsidRDefault="005F0E4F" w:rsidP="00A85A4A">
      <w:pPr>
        <w:pStyle w:val="Default"/>
        <w:spacing w:line="360" w:lineRule="auto"/>
        <w:jc w:val="both"/>
      </w:pPr>
    </w:p>
    <w:p w14:paraId="0D8962D3" w14:textId="5E5C1541" w:rsidR="005E76A2" w:rsidRPr="00CF09DC" w:rsidRDefault="0005434A" w:rsidP="001E1C5C">
      <w:pPr>
        <w:pStyle w:val="Default"/>
        <w:spacing w:line="360" w:lineRule="auto"/>
        <w:ind w:firstLine="708"/>
        <w:jc w:val="both"/>
        <w:rPr>
          <w:b/>
          <w:bCs/>
          <w:color w:val="000000" w:themeColor="text1"/>
        </w:rPr>
      </w:pPr>
      <w:r w:rsidRPr="00C007FD">
        <w:t>A Prefeitura Municipal de Garanhuns</w:t>
      </w:r>
      <w:r w:rsidR="00A25366" w:rsidRPr="00C007FD">
        <w:t>, sediada no Palácio Celso Galvão, localizado na Avenida Santo Antônio, 126,</w:t>
      </w:r>
      <w:r w:rsidRPr="00C007FD">
        <w:t xml:space="preserve"> apresenta </w:t>
      </w:r>
      <w:r w:rsidR="005A0477">
        <w:t>as especificações técnicas</w:t>
      </w:r>
      <w:r w:rsidRPr="00C007FD">
        <w:t xml:space="preserve"> do </w:t>
      </w:r>
      <w:r w:rsidR="00C007FD">
        <w:t>p</w:t>
      </w:r>
      <w:r w:rsidRPr="00C007FD">
        <w:t>rojeto d</w:t>
      </w:r>
      <w:r w:rsidR="0064253D" w:rsidRPr="00C007FD">
        <w:t>e</w:t>
      </w:r>
      <w:r w:rsidR="00C007FD">
        <w:t xml:space="preserve"> </w:t>
      </w:r>
      <w:r w:rsidR="00A31A63" w:rsidRPr="00A31A63">
        <w:rPr>
          <w:b/>
          <w:bCs/>
        </w:rPr>
        <w:t>IMPLANTAÇÃO DE PAVIMENTAÇÃO ASFÁLTICA E DRENAGEM PLUVIAL EM RUAS DO BAIRRO BOA VISTA, COMUNIDADE DO JOÃO DA MATA, GARANHUNS/PE</w:t>
      </w:r>
      <w:r w:rsidR="00CF09DC">
        <w:rPr>
          <w:b/>
          <w:bCs/>
        </w:rPr>
        <w:t>.</w:t>
      </w:r>
    </w:p>
    <w:p w14:paraId="6EF92D28" w14:textId="465FC440" w:rsidR="00583410" w:rsidRDefault="00583410" w:rsidP="001E1C5C">
      <w:pPr>
        <w:pStyle w:val="Default"/>
        <w:spacing w:line="360" w:lineRule="auto"/>
        <w:ind w:firstLine="708"/>
        <w:jc w:val="both"/>
      </w:pPr>
      <w:r>
        <w:t>A observância das normas técnicas da ABNT (Associação Brasileira de Normas Técnicas) e das Normas Regulamentadoras (NR</w:t>
      </w:r>
      <w:r w:rsidR="00962407">
        <w:t xml:space="preserve">’ </w:t>
      </w:r>
      <w:r>
        <w:t>s) na construção civil é fundamental para assegurar a qualidade, segurança e eficiência dos processos construtivos. Para as especificações técnicas de serviços em uma obra, é imprescindível que os métodos executivos e os materiais estejam em conformidade com as normas vigentes, que proporcionam diretrizes claras e padronizadas sobre procedimentos e requisitos essenciais.</w:t>
      </w:r>
      <w:r w:rsidR="00541194">
        <w:t xml:space="preserve"> Assim, todo processo de execução deverá obedecer às normas vigentes.</w:t>
      </w:r>
    </w:p>
    <w:p w14:paraId="373681CE" w14:textId="77777777" w:rsidR="00A04468" w:rsidRDefault="00583410" w:rsidP="001E1C5C">
      <w:pPr>
        <w:pStyle w:val="Default"/>
        <w:spacing w:line="360" w:lineRule="auto"/>
        <w:ind w:firstLine="708"/>
        <w:jc w:val="both"/>
      </w:pPr>
      <w:r>
        <w:t>A especificação técnica de serviços deve, portanto, considerar e incorporar as diretrizes dessas normas em todos os seus aspectos, desde o planejamento até a execução das atividades, a fim de garantir o bom andamento da obra, a proteção dos trabalhadores e o cumprimento das exigências legais. Isso inclui a escolha criteriosa dos materiais, a adoção de métodos construtivos seguros e eficientes, o treinamento constante dos profissionais envolvidos e a fiscalização rigorosa do cumprimento das normas estabelecidas. Dessa forma, a construção não só atenderá aos padrões exigidos, mas também contribuirá para a redução de riscos, a melhoria da qualidade do produto final e a sustentabilidade do processo construtivo.</w:t>
      </w:r>
      <w:r w:rsidR="00A04468">
        <w:t xml:space="preserve"> </w:t>
      </w:r>
    </w:p>
    <w:p w14:paraId="5CDC5C90" w14:textId="0DA84EEF" w:rsidR="003942EF" w:rsidRPr="003942EF" w:rsidRDefault="003942EF" w:rsidP="00A04468">
      <w:pPr>
        <w:pStyle w:val="Default"/>
        <w:spacing w:line="360" w:lineRule="auto"/>
        <w:ind w:firstLine="708"/>
        <w:jc w:val="both"/>
      </w:pPr>
      <w:r>
        <w:tab/>
      </w:r>
    </w:p>
    <w:p w14:paraId="3B803036" w14:textId="03E6F7F0" w:rsidR="00112549" w:rsidRPr="00937902" w:rsidRDefault="002B58EA" w:rsidP="004D69D3">
      <w:pPr>
        <w:pStyle w:val="Sumrionivel01"/>
      </w:pPr>
      <w:r>
        <w:lastRenderedPageBreak/>
        <w:t xml:space="preserve">   </w:t>
      </w:r>
      <w:bookmarkStart w:id="2" w:name="_Toc214006049"/>
      <w:r w:rsidR="00ED3687" w:rsidRPr="00937902">
        <w:t>ESPECIFICAÇÕES T</w:t>
      </w:r>
      <w:r w:rsidR="00F2436F" w:rsidRPr="00937902">
        <w:t>É</w:t>
      </w:r>
      <w:r w:rsidR="00ED3687" w:rsidRPr="00937902">
        <w:t>CNICAS</w:t>
      </w:r>
      <w:bookmarkEnd w:id="2"/>
    </w:p>
    <w:p w14:paraId="43B96B72" w14:textId="77777777" w:rsidR="00146CA7" w:rsidRDefault="00146CA7" w:rsidP="00937902">
      <w:pPr>
        <w:pStyle w:val="Default"/>
        <w:spacing w:line="360" w:lineRule="auto"/>
        <w:jc w:val="both"/>
        <w:rPr>
          <w:b/>
        </w:rPr>
      </w:pPr>
    </w:p>
    <w:p w14:paraId="72D7737A" w14:textId="0D319F50" w:rsidR="00112549" w:rsidRPr="00937902" w:rsidRDefault="00112549" w:rsidP="00937902">
      <w:pPr>
        <w:pStyle w:val="Default"/>
        <w:spacing w:line="360" w:lineRule="auto"/>
        <w:jc w:val="both"/>
        <w:rPr>
          <w:bCs/>
        </w:rPr>
      </w:pPr>
      <w:r w:rsidRPr="00937902">
        <w:rPr>
          <w:b/>
        </w:rPr>
        <w:tab/>
      </w:r>
      <w:r w:rsidRPr="00937902">
        <w:rPr>
          <w:bCs/>
        </w:rPr>
        <w:t xml:space="preserve">As especificações técnicas presentes nesse memorial descritivo estão de acordo com os itens </w:t>
      </w:r>
      <w:r w:rsidR="007F7B67" w:rsidRPr="00937902">
        <w:rPr>
          <w:bCs/>
        </w:rPr>
        <w:t>utilizados n</w:t>
      </w:r>
      <w:r w:rsidRPr="00937902">
        <w:rPr>
          <w:bCs/>
        </w:rPr>
        <w:t>a Planilha Orçamentária</w:t>
      </w:r>
      <w:r w:rsidR="007F7B67" w:rsidRPr="00937902">
        <w:rPr>
          <w:bCs/>
        </w:rPr>
        <w:t>, conforme segue abaixo:</w:t>
      </w:r>
    </w:p>
    <w:p w14:paraId="4E5AE87F" w14:textId="10962AA7" w:rsidR="00082C8B" w:rsidRDefault="00082C8B" w:rsidP="00C35ADA">
      <w:pPr>
        <w:pStyle w:val="Default"/>
        <w:jc w:val="both"/>
        <w:rPr>
          <w:bCs/>
        </w:rPr>
      </w:pPr>
    </w:p>
    <w:p w14:paraId="2D11B686" w14:textId="79233E36" w:rsidR="00146CA7" w:rsidRPr="00834079" w:rsidRDefault="00304563" w:rsidP="00E122FF">
      <w:pPr>
        <w:pStyle w:val="Sumrionivel02"/>
      </w:pPr>
      <w:bookmarkStart w:id="3" w:name="_Toc214006050"/>
      <w:r>
        <w:t>SERVIÇOS PRELIMINARES</w:t>
      </w:r>
      <w:bookmarkEnd w:id="3"/>
    </w:p>
    <w:p w14:paraId="746CADBF" w14:textId="7C0404E0" w:rsidR="00146CA7" w:rsidRDefault="00146CA7" w:rsidP="00FC509A">
      <w:pPr>
        <w:pStyle w:val="Default"/>
        <w:spacing w:line="360" w:lineRule="auto"/>
        <w:jc w:val="both"/>
        <w:rPr>
          <w:b/>
          <w:color w:val="000000" w:themeColor="text1"/>
        </w:rPr>
      </w:pPr>
      <w:r w:rsidRPr="00146CA7">
        <w:rPr>
          <w:b/>
          <w:color w:val="000000" w:themeColor="text1"/>
        </w:rPr>
        <w:t xml:space="preserve">FORNECIMENTO E INSTALAÇÃO DE PLACA DE OBRA COM CHAPA GALVANIZADA E ESTRUTURA DE MADEIRA. </w:t>
      </w:r>
    </w:p>
    <w:p w14:paraId="04BBDF5B" w14:textId="0D5E9789" w:rsidR="00146CA7" w:rsidRDefault="00146CA7" w:rsidP="00304563">
      <w:pPr>
        <w:pStyle w:val="Default"/>
        <w:spacing w:line="360" w:lineRule="auto"/>
        <w:ind w:firstLine="709"/>
        <w:jc w:val="both"/>
      </w:pPr>
      <w:r w:rsidRPr="00937902">
        <w:t xml:space="preserve">Deverá ser providenciada pela empresa a placa </w:t>
      </w:r>
      <w:r>
        <w:t xml:space="preserve">de obra com as dimensões de </w:t>
      </w:r>
      <w:r w:rsidR="00853D3A">
        <w:t>3,60</w:t>
      </w:r>
      <w:r>
        <w:t xml:space="preserve"> x </w:t>
      </w:r>
      <w:r w:rsidR="00853D3A">
        <w:t>1,80</w:t>
      </w:r>
      <w:r>
        <w:t xml:space="preserve"> m</w:t>
      </w:r>
      <w:r w:rsidRPr="00937902">
        <w:t>, confeccionada em chapa de aço galvanizado, com logomarca</w:t>
      </w:r>
      <w:r>
        <w:t>s</w:t>
      </w:r>
      <w:r w:rsidRPr="00937902">
        <w:t xml:space="preserve"> e descriç</w:t>
      </w:r>
      <w:r>
        <w:t xml:space="preserve">ões do objeto, do prazo de conclusão da obra, dos profissionais envolvidos na elaboração dos projetos, orçamento e fiscalização da obra, </w:t>
      </w:r>
      <w:r w:rsidR="00304563">
        <w:t xml:space="preserve">valor contratado, </w:t>
      </w:r>
      <w:r>
        <w:t>entre outr</w:t>
      </w:r>
      <w:r w:rsidR="00304563">
        <w:t>as informações relevantes</w:t>
      </w:r>
      <w:r w:rsidRPr="00937902">
        <w:t>, devendo ser colocada no início da obra.</w:t>
      </w:r>
      <w:r>
        <w:t xml:space="preserve"> </w:t>
      </w:r>
    </w:p>
    <w:p w14:paraId="367449CD" w14:textId="57FDCE46" w:rsidR="00146CA7" w:rsidRDefault="00146CA7" w:rsidP="00304563">
      <w:pPr>
        <w:pStyle w:val="Default"/>
        <w:spacing w:line="360" w:lineRule="auto"/>
        <w:ind w:firstLine="709"/>
        <w:jc w:val="both"/>
      </w:pPr>
      <w:r>
        <w:t xml:space="preserve">A empresa contratada é responsável pela integridade da mesma do início até a entrega definitiva. </w:t>
      </w:r>
    </w:p>
    <w:p w14:paraId="12F3CE0F" w14:textId="2858E1ED" w:rsidR="003E1566" w:rsidRDefault="00CD5CA4" w:rsidP="00304563">
      <w:pPr>
        <w:pStyle w:val="Default"/>
        <w:spacing w:line="360" w:lineRule="auto"/>
        <w:ind w:firstLine="709"/>
        <w:jc w:val="both"/>
      </w:pPr>
      <w:r>
        <w:rPr>
          <w:color w:val="000000" w:themeColor="text1"/>
        </w:rPr>
        <w:t>Ainda de</w:t>
      </w:r>
      <w:r w:rsidR="00304563">
        <w:rPr>
          <w:color w:val="000000" w:themeColor="text1"/>
        </w:rPr>
        <w:t xml:space="preserve"> acordo com </w:t>
      </w:r>
      <w:r w:rsidR="00304563" w:rsidRPr="009F5063">
        <w:rPr>
          <w:color w:val="000000" w:themeColor="text1"/>
        </w:rPr>
        <w:t xml:space="preserve">a </w:t>
      </w:r>
      <w:r w:rsidR="00304563" w:rsidRPr="009F5063">
        <w:rPr>
          <w:rStyle w:val="Forte"/>
          <w:b w:val="0"/>
          <w:bCs w:val="0"/>
        </w:rPr>
        <w:t>Lei nº 14.133/2021</w:t>
      </w:r>
      <w:r w:rsidR="00304563" w:rsidRPr="009F5063">
        <w:t xml:space="preserve">, no caso de </w:t>
      </w:r>
      <w:r w:rsidR="00304563" w:rsidRPr="009F5063">
        <w:rPr>
          <w:rStyle w:val="Forte"/>
          <w:b w:val="0"/>
          <w:bCs w:val="0"/>
        </w:rPr>
        <w:t>paralisação de obras públicas</w:t>
      </w:r>
      <w:r w:rsidR="00304563" w:rsidRPr="009F5063">
        <w:t xml:space="preserve">, é necessário que a placa de obras seja atualizada com informações específicas para garantir transparência sobre a situação. A lei estabelece que, quando ocorrer uma paralisação da obra, a </w:t>
      </w:r>
      <w:r w:rsidR="00304563" w:rsidRPr="009F5063">
        <w:rPr>
          <w:rStyle w:val="Forte"/>
          <w:b w:val="0"/>
          <w:bCs w:val="0"/>
        </w:rPr>
        <w:t>placa de obra</w:t>
      </w:r>
      <w:r w:rsidR="00304563" w:rsidRPr="009F5063">
        <w:t xml:space="preserve"> deve ser modificada para refletir essa mudança de status.</w:t>
      </w:r>
      <w:r w:rsidR="009F5063">
        <w:t xml:space="preserve"> De forma que, a principal função dessa atualização é </w:t>
      </w:r>
      <w:r w:rsidR="009F5063" w:rsidRPr="009F5063">
        <w:rPr>
          <w:rStyle w:val="Forte"/>
          <w:b w:val="0"/>
          <w:bCs w:val="0"/>
        </w:rPr>
        <w:t>garantir a transparência</w:t>
      </w:r>
      <w:r w:rsidR="009F5063" w:rsidRPr="009F5063">
        <w:rPr>
          <w:b/>
          <w:bCs/>
        </w:rPr>
        <w:t xml:space="preserve"> </w:t>
      </w:r>
      <w:r w:rsidR="009F5063">
        <w:t>nas obras públicas, informando à população sobre o que está ocorrendo com os projetos financiados com recursos públicos.</w:t>
      </w:r>
      <w:r w:rsidR="009F5063" w:rsidRPr="009F5063">
        <w:t xml:space="preserve"> </w:t>
      </w:r>
      <w:r w:rsidR="009F5063">
        <w:t>Essas modificações serão de responsabilidade da contratada.</w:t>
      </w:r>
    </w:p>
    <w:p w14:paraId="4AB2F808" w14:textId="65D93323" w:rsidR="00350E33" w:rsidRDefault="00350E33" w:rsidP="00196BC6">
      <w:pPr>
        <w:pStyle w:val="Default"/>
        <w:spacing w:line="360" w:lineRule="auto"/>
        <w:jc w:val="both"/>
        <w:rPr>
          <w:b/>
          <w:color w:val="000000" w:themeColor="text1"/>
        </w:rPr>
      </w:pPr>
    </w:p>
    <w:p w14:paraId="1E2824EE" w14:textId="33850F76" w:rsidR="00F9289D" w:rsidRDefault="00F9588F" w:rsidP="00A97432">
      <w:pPr>
        <w:pStyle w:val="Sumrionivel02"/>
      </w:pPr>
      <w:bookmarkStart w:id="4" w:name="_Toc214006051"/>
      <w:r w:rsidRPr="00F9588F">
        <w:t>MOVIMENTAÇÃO DE TERRA</w:t>
      </w:r>
      <w:bookmarkEnd w:id="4"/>
    </w:p>
    <w:p w14:paraId="0A5129AF" w14:textId="00785913" w:rsidR="00DE6D18" w:rsidRDefault="00DE6D18" w:rsidP="00DE6D18">
      <w:pPr>
        <w:pStyle w:val="Default"/>
        <w:spacing w:line="360" w:lineRule="auto"/>
        <w:jc w:val="both"/>
        <w:rPr>
          <w:b/>
          <w:color w:val="000000" w:themeColor="text1"/>
        </w:rPr>
      </w:pPr>
      <w:r w:rsidRPr="00EE08E4">
        <w:rPr>
          <w:b/>
          <w:color w:val="000000" w:themeColor="text1"/>
        </w:rPr>
        <w:t xml:space="preserve">LOCAÇÃO DE PAVIMENTAÇÃO </w:t>
      </w:r>
    </w:p>
    <w:p w14:paraId="66B8D32C" w14:textId="77777777" w:rsidR="00DE6D18" w:rsidRPr="001F5E68" w:rsidRDefault="00DE6D18" w:rsidP="00DE6D18">
      <w:pPr>
        <w:pStyle w:val="Default"/>
        <w:spacing w:line="360" w:lineRule="auto"/>
        <w:ind w:firstLine="709"/>
        <w:jc w:val="both"/>
        <w:rPr>
          <w:bCs/>
          <w:color w:val="000000" w:themeColor="text1"/>
        </w:rPr>
      </w:pPr>
      <w:r w:rsidRPr="001F5E68">
        <w:rPr>
          <w:bCs/>
          <w:color w:val="000000" w:themeColor="text1"/>
        </w:rPr>
        <w:t>Esta atividade deve ser conduzida por equipe técnica capacitada, com base em projeto executivo aprovado e respeitando integralmente as normas técnicas vigentes, em especial a NBR 13133:1994 – Execução de Levantamento Topográfico, a NBR 9607:1986 – Execução de serviços topográficos, além de diretrizes complementares estabelecidas pelo DNIT e órgãos locais de infraestrutura.</w:t>
      </w:r>
      <w:r>
        <w:rPr>
          <w:bCs/>
          <w:color w:val="000000" w:themeColor="text1"/>
        </w:rPr>
        <w:t xml:space="preserve"> </w:t>
      </w:r>
      <w:r w:rsidRPr="001F5E68">
        <w:rPr>
          <w:bCs/>
          <w:color w:val="000000" w:themeColor="text1"/>
        </w:rPr>
        <w:t xml:space="preserve">Inicia-se pela conferência e atualização das coordenadas geodésicas e marcos de referência topográficos, </w:t>
      </w:r>
      <w:r w:rsidRPr="001F5E68">
        <w:rPr>
          <w:bCs/>
          <w:color w:val="000000" w:themeColor="text1"/>
        </w:rPr>
        <w:lastRenderedPageBreak/>
        <w:t xml:space="preserve">conforme previsto em projeto. Utiliza-se equipamentos de medição de alta precisão, como Estações Totais, Níveis Ópticos, GNSS (Global </w:t>
      </w:r>
      <w:proofErr w:type="spellStart"/>
      <w:r w:rsidRPr="001F5E68">
        <w:rPr>
          <w:bCs/>
          <w:color w:val="000000" w:themeColor="text1"/>
        </w:rPr>
        <w:t>Navigation</w:t>
      </w:r>
      <w:proofErr w:type="spellEnd"/>
      <w:r w:rsidRPr="001F5E68">
        <w:rPr>
          <w:bCs/>
          <w:color w:val="000000" w:themeColor="text1"/>
        </w:rPr>
        <w:t xml:space="preserve"> </w:t>
      </w:r>
      <w:proofErr w:type="spellStart"/>
      <w:r w:rsidRPr="001F5E68">
        <w:rPr>
          <w:bCs/>
          <w:color w:val="000000" w:themeColor="text1"/>
        </w:rPr>
        <w:t>Satellite</w:t>
      </w:r>
      <w:proofErr w:type="spellEnd"/>
      <w:r w:rsidRPr="001F5E68">
        <w:rPr>
          <w:bCs/>
          <w:color w:val="000000" w:themeColor="text1"/>
        </w:rPr>
        <w:t xml:space="preserve"> System) com RTK, e trenas de aço inoxidável para conferências locais. A partir dos pontos de controle topográfico, a equipe procede à marcação dos eixos de pista, greides longitudinais e transversais, alinhamentos de meio-fio, sarjetas e demais elementos integrantes da pavimentação, utilizando estacas, pinos de aço ou pintura com cal ou tinta de demarcação. Todos os pontos locados devem ser referenciados e registrados em diário de obra.</w:t>
      </w:r>
    </w:p>
    <w:p w14:paraId="5B8A2C74" w14:textId="77777777" w:rsidR="00DE6D18" w:rsidRPr="001F5E68" w:rsidRDefault="00DE6D18" w:rsidP="00DE6D18">
      <w:pPr>
        <w:pStyle w:val="Default"/>
        <w:spacing w:line="360" w:lineRule="auto"/>
        <w:ind w:firstLine="709"/>
        <w:jc w:val="both"/>
        <w:rPr>
          <w:bCs/>
          <w:color w:val="000000" w:themeColor="text1"/>
        </w:rPr>
      </w:pPr>
      <w:r w:rsidRPr="001F5E68">
        <w:rPr>
          <w:bCs/>
          <w:color w:val="000000" w:themeColor="text1"/>
        </w:rPr>
        <w:t>Durante a locação, é essencial a adoção rigorosa de Equipamentos de Proteção Individual (EPIs) por todos os profissionais envolvidos conforme exigência das Normas Regulamentadoras do Ministério do Trabalho, especialmente a NR-18 (Condições e Meio Ambiente de Trabalho na Indústria da Construção). Deve-se ainda garantir sinalização preventiva no entorno da área de atuação, conforme a NBR 14644:2001 – Sinalização horizontal viária e a NBR 9735 – Sinalização viária – Execução, com o objetivo de preservar a integridade física dos trabalhadores e do público.</w:t>
      </w:r>
      <w:r>
        <w:rPr>
          <w:bCs/>
          <w:color w:val="000000" w:themeColor="text1"/>
        </w:rPr>
        <w:t xml:space="preserve"> </w:t>
      </w:r>
      <w:r w:rsidRPr="001F5E68">
        <w:rPr>
          <w:bCs/>
          <w:color w:val="000000" w:themeColor="text1"/>
        </w:rPr>
        <w:t>As cotas de greide devem ser marcadas com exatidão milimétrica e compatibilizadas com os níveis de projeto, utilizando mira e nível óptico para conferência. As variações devem ser registradas e submetidas à supervisão técnica da obra para eventuais ajustes. No caso de pavimentos flexíveis ou rígidos, é necessário garantir a adequada inclinação transversal (bombeamento) para escoamento das águas pluviais, conforme tipologia do sistema de drenagem previsto em projeto.</w:t>
      </w:r>
      <w:r>
        <w:rPr>
          <w:bCs/>
          <w:color w:val="000000" w:themeColor="text1"/>
        </w:rPr>
        <w:t xml:space="preserve"> </w:t>
      </w:r>
      <w:r w:rsidRPr="001F5E68">
        <w:rPr>
          <w:bCs/>
          <w:color w:val="000000" w:themeColor="text1"/>
        </w:rPr>
        <w:t xml:space="preserve">Ao final da locação, deve-se proceder com a conferência geral dos pontos locados, por meio de </w:t>
      </w:r>
      <w:proofErr w:type="spellStart"/>
      <w:r w:rsidRPr="001F5E68">
        <w:rPr>
          <w:bCs/>
          <w:color w:val="000000" w:themeColor="text1"/>
        </w:rPr>
        <w:t>contra-verificações</w:t>
      </w:r>
      <w:proofErr w:type="spellEnd"/>
      <w:r w:rsidRPr="001F5E68">
        <w:rPr>
          <w:bCs/>
          <w:color w:val="000000" w:themeColor="text1"/>
        </w:rPr>
        <w:t xml:space="preserve"> por equipe distinta da que executou a locação inicial, garantindo a rastreabilidade, precisão e qualidade geométrica da obra. Todo o procedimento deve ser documentado em Relatório Técnico de Locação, com croquis, coordenadas, cotas, fotos e assinaturas dos responsáveis técnicos, com Anotação de Responsabilidade Técnica (ART) devidamente registrada no CREA.</w:t>
      </w:r>
    </w:p>
    <w:p w14:paraId="5ED84670" w14:textId="77777777" w:rsidR="00DE6D18" w:rsidRPr="005256A5" w:rsidRDefault="00DE6D18" w:rsidP="00DE6D18">
      <w:pPr>
        <w:pStyle w:val="Default"/>
        <w:spacing w:line="360" w:lineRule="auto"/>
        <w:ind w:firstLine="709"/>
        <w:jc w:val="both"/>
        <w:rPr>
          <w:bCs/>
          <w:color w:val="000000" w:themeColor="text1"/>
        </w:rPr>
      </w:pPr>
      <w:r w:rsidRPr="001F5E68">
        <w:rPr>
          <w:bCs/>
          <w:color w:val="000000" w:themeColor="text1"/>
        </w:rPr>
        <w:t>A correta execução da locação da pavimentação assegura o desempenho estrutural e funcional da via, minimiza retrabalhos e garante a conformidade da obra aos padrões técnicos e legais exigidos.</w:t>
      </w:r>
    </w:p>
    <w:p w14:paraId="2A1330E6" w14:textId="1608960A" w:rsidR="00DE6D18" w:rsidRDefault="00DE6D18" w:rsidP="00DE6D18">
      <w:pPr>
        <w:pStyle w:val="Default"/>
        <w:spacing w:line="360" w:lineRule="auto"/>
        <w:ind w:firstLine="709"/>
        <w:jc w:val="both"/>
        <w:rPr>
          <w:bCs/>
          <w:color w:val="auto"/>
        </w:rPr>
      </w:pPr>
      <w:r w:rsidRPr="0043284E">
        <w:rPr>
          <w:bCs/>
          <w:color w:val="auto"/>
        </w:rPr>
        <w:t xml:space="preserve">Os serviços serão medidos em função da quantidade efetivamente trabalhada, expressa em metro linear (m). A medição deste serviço será realizada de acordo com a evolução da obra, uma vez que os serviços de pavimentação devem ser sempre </w:t>
      </w:r>
      <w:r w:rsidRPr="0043284E">
        <w:rPr>
          <w:bCs/>
          <w:color w:val="auto"/>
        </w:rPr>
        <w:lastRenderedPageBreak/>
        <w:t xml:space="preserve">acompanhados por profissional e equipamentos de topografia para aferir o processo executivo de acordo com os dados fornecidos em projeto. </w:t>
      </w:r>
      <w:r w:rsidRPr="0043284E">
        <w:rPr>
          <w:bCs/>
          <w:color w:val="auto"/>
        </w:rPr>
        <w:cr/>
      </w:r>
    </w:p>
    <w:p w14:paraId="17FC9435" w14:textId="77777777" w:rsidR="00DE6D18" w:rsidRDefault="00DE6D18" w:rsidP="00DE6D18">
      <w:pPr>
        <w:pStyle w:val="Default"/>
        <w:spacing w:line="360" w:lineRule="auto"/>
        <w:jc w:val="both"/>
        <w:rPr>
          <w:b/>
          <w:color w:val="000000" w:themeColor="text1"/>
        </w:rPr>
      </w:pPr>
      <w:r w:rsidRPr="00EE08E4">
        <w:rPr>
          <w:b/>
          <w:color w:val="000000" w:themeColor="text1"/>
        </w:rPr>
        <w:t xml:space="preserve">ESCAVAÇÃO HORIZONTAL, INCLUINDO CARGA E DESCARGA EM SOLO DE 1A CATEGORIA COM TRATOR DE ESTEIRAS (150HP/LÂMINA: 3,18M3). </w:t>
      </w:r>
    </w:p>
    <w:p w14:paraId="4FCE86B3" w14:textId="77777777" w:rsidR="00DE6D18" w:rsidRPr="00EE08E4" w:rsidRDefault="00DE6D18" w:rsidP="00DE6D18">
      <w:pPr>
        <w:pStyle w:val="Default"/>
        <w:spacing w:line="360" w:lineRule="auto"/>
        <w:ind w:firstLine="709"/>
        <w:jc w:val="both"/>
        <w:rPr>
          <w:bCs/>
          <w:color w:val="000000" w:themeColor="text1"/>
        </w:rPr>
      </w:pPr>
      <w:r w:rsidRPr="00EE08E4">
        <w:rPr>
          <w:bCs/>
          <w:color w:val="000000" w:themeColor="text1"/>
        </w:rPr>
        <w:t>O serviço envolve a escavação propriamente dita, o carregamento, transporte e descarga do material escavado, devendo ser conduzido de acordo com os parâmetros técnicos estabelecidos e respeitando as diretrizes das normas vigentes aplicáveis à atividade.</w:t>
      </w:r>
      <w:r>
        <w:rPr>
          <w:bCs/>
          <w:color w:val="000000" w:themeColor="text1"/>
        </w:rPr>
        <w:t xml:space="preserve"> </w:t>
      </w:r>
      <w:r w:rsidRPr="00EE08E4">
        <w:rPr>
          <w:bCs/>
          <w:color w:val="000000" w:themeColor="text1"/>
        </w:rPr>
        <w:t>Antes do início da escavação, é obrigatória a realização de sondagens de reconhecimento do solo para verificação da estratigrafia e adequação da metodologia executiva.</w:t>
      </w:r>
      <w:r>
        <w:rPr>
          <w:bCs/>
          <w:color w:val="000000" w:themeColor="text1"/>
        </w:rPr>
        <w:t xml:space="preserve"> </w:t>
      </w:r>
      <w:r w:rsidRPr="00EE08E4">
        <w:rPr>
          <w:bCs/>
          <w:color w:val="000000" w:themeColor="text1"/>
        </w:rPr>
        <w:t>A escavação será realizada com trator de esteiras apropriado, com potência compatível com a resistência do material a ser escavado, sendo recomendável o uso de equipamentos da categoria D6 ou equivalente. O corte do solo deverá respeitar as cotas e declividades previstas em projeto, sendo executado em camadas controladas e contínuas. A conformação dos taludes naturais ou provisórios deverá ser mantida dentro dos limites de segurança definidos pela Norma Regulamentadora NR 18, com inclinações adequadas à estabilidade do maciço, evitando escorregamentos ou deslizamentos durante a execução.</w:t>
      </w:r>
    </w:p>
    <w:p w14:paraId="41126BE0" w14:textId="77777777" w:rsidR="00DE6D18" w:rsidRPr="00EE08E4" w:rsidRDefault="00DE6D18" w:rsidP="00DE6D18">
      <w:pPr>
        <w:pStyle w:val="Default"/>
        <w:spacing w:line="360" w:lineRule="auto"/>
        <w:ind w:firstLine="709"/>
        <w:jc w:val="both"/>
        <w:rPr>
          <w:bCs/>
          <w:color w:val="000000" w:themeColor="text1"/>
        </w:rPr>
      </w:pPr>
      <w:r w:rsidRPr="00EE08E4">
        <w:rPr>
          <w:bCs/>
          <w:color w:val="000000" w:themeColor="text1"/>
        </w:rPr>
        <w:t>O material escavado será carregado mecanicamente com o próprio trator ou, quando necessário, com o auxílio de carregadeira e posteriormente transportado por caminhões basculantes até os locais definidos para bota-fora ou reaproveitamento, conforme plano de gerenciamento de resíduos da obra. A destinação final do material deverá observar as normas ambientais locais e contar com as devidas autorizações dos órgãos competentes, quando aplicável.</w:t>
      </w:r>
    </w:p>
    <w:p w14:paraId="7AC14AF6" w14:textId="77777777" w:rsidR="00DE6D18" w:rsidRPr="00EE08E4" w:rsidRDefault="00DE6D18" w:rsidP="00DE6D18">
      <w:pPr>
        <w:pStyle w:val="Default"/>
        <w:spacing w:line="360" w:lineRule="auto"/>
        <w:ind w:firstLine="709"/>
        <w:jc w:val="both"/>
        <w:rPr>
          <w:bCs/>
          <w:color w:val="000000" w:themeColor="text1"/>
        </w:rPr>
      </w:pPr>
      <w:r w:rsidRPr="00EE08E4">
        <w:rPr>
          <w:bCs/>
          <w:color w:val="000000" w:themeColor="text1"/>
        </w:rPr>
        <w:t>A execução dos serviços deverá observar rigorosamente as normas técnicas aplicáveis, tais como a NBR 6122:2019 (Projeto e Execução de Fundações), NBR 12284:1992 (Execução de escavações manuais de valas para fundações), além das disposições de segurança do trabalho previstas nas NR 6 (Equipamento de Proteção Individual), NR 12 (Segurança no Trabalho com Máquinas e Equipamentos) e NR 18 (Condições e Meio Ambiente de Trabalho na Indústria da Construção).</w:t>
      </w:r>
    </w:p>
    <w:p w14:paraId="6465B05B" w14:textId="77777777" w:rsidR="00DE6D18" w:rsidRPr="00EE08E4" w:rsidRDefault="00DE6D18" w:rsidP="00DE6D18">
      <w:pPr>
        <w:pStyle w:val="Default"/>
        <w:spacing w:line="360" w:lineRule="auto"/>
        <w:ind w:firstLine="709"/>
        <w:jc w:val="both"/>
        <w:rPr>
          <w:bCs/>
          <w:color w:val="000000" w:themeColor="text1"/>
        </w:rPr>
      </w:pPr>
      <w:r w:rsidRPr="00EE08E4">
        <w:rPr>
          <w:bCs/>
          <w:color w:val="000000" w:themeColor="text1"/>
        </w:rPr>
        <w:t xml:space="preserve">Durante toda a execução, é obrigatória a utilização de Equipamentos de Proteção Individual (EPIs) por todos os trabalhadores envolvidos, incluindo capacete com jugular, óculos de proteção, luvas, botina com biqueira de aço, colete refletivo e </w:t>
      </w:r>
      <w:r w:rsidRPr="00EE08E4">
        <w:rPr>
          <w:bCs/>
          <w:color w:val="000000" w:themeColor="text1"/>
        </w:rPr>
        <w:lastRenderedPageBreak/>
        <w:t>protetor auricular, sempre que o ambiente apresentar níveis elevados de ruído. Paralelamente, devem ser implantados os Equipamentos de Proteção Coletiva (</w:t>
      </w:r>
      <w:proofErr w:type="spellStart"/>
      <w:r w:rsidRPr="00EE08E4">
        <w:rPr>
          <w:bCs/>
          <w:color w:val="000000" w:themeColor="text1"/>
        </w:rPr>
        <w:t>EPCs</w:t>
      </w:r>
      <w:proofErr w:type="spellEnd"/>
      <w:r w:rsidRPr="00EE08E4">
        <w:rPr>
          <w:bCs/>
          <w:color w:val="000000" w:themeColor="text1"/>
        </w:rPr>
        <w:t>) adequados, como sinalização de segurança, barreiras físicas para isolamento da área, iluminação provisória (quando necessário) e dispositivos de contenção em áreas com risco de instabilidade.</w:t>
      </w:r>
      <w:r>
        <w:rPr>
          <w:bCs/>
          <w:color w:val="000000" w:themeColor="text1"/>
        </w:rPr>
        <w:t xml:space="preserve"> </w:t>
      </w:r>
      <w:r w:rsidRPr="00EE08E4">
        <w:rPr>
          <w:bCs/>
          <w:color w:val="000000" w:themeColor="text1"/>
        </w:rPr>
        <w:t>Todo o serviço deverá ser acompanhado por profissional legalmente habilitado e registrado no CREA, com emissão da correspondente Anotação de Responsabilidade Técnica (ART). O engenheiro ou técnico responsável terá como atribuições a conferência do traçado e cotas da escavação, verificação da conformidade dos volumes escavados com o projeto, controle da estabilidade dos taludes e verificação das condições operacionais dos equipamentos utilizados. O controle topográfico, quando exigido, deverá ser realizado com instrumentos adequados, como estação total ou GPS de alta precisão.</w:t>
      </w:r>
    </w:p>
    <w:p w14:paraId="2C2B8FF7" w14:textId="77777777" w:rsidR="00DE6D18" w:rsidRDefault="00DE6D18" w:rsidP="00DE6D18">
      <w:pPr>
        <w:pStyle w:val="Default"/>
        <w:spacing w:line="360" w:lineRule="auto"/>
        <w:ind w:firstLine="709"/>
        <w:jc w:val="both"/>
        <w:rPr>
          <w:bCs/>
          <w:color w:val="000000" w:themeColor="text1"/>
        </w:rPr>
      </w:pPr>
      <w:r w:rsidRPr="00EE08E4">
        <w:rPr>
          <w:bCs/>
          <w:color w:val="000000" w:themeColor="text1"/>
        </w:rPr>
        <w:t xml:space="preserve">A medição dos serviços será efetuada com base no volume efetivamente escavado, expresso em metros cúbicos (m³), considerando-se a seção transversal do projeto e os levantamentos topográficos “as </w:t>
      </w:r>
      <w:proofErr w:type="spellStart"/>
      <w:r w:rsidRPr="00EE08E4">
        <w:rPr>
          <w:bCs/>
          <w:color w:val="000000" w:themeColor="text1"/>
        </w:rPr>
        <w:t>built</w:t>
      </w:r>
      <w:proofErr w:type="spellEnd"/>
      <w:r w:rsidRPr="00EE08E4">
        <w:rPr>
          <w:bCs/>
          <w:color w:val="000000" w:themeColor="text1"/>
        </w:rPr>
        <w:t>”, com as devidas tolerâncias previamente definidas contratualmente.</w:t>
      </w:r>
    </w:p>
    <w:p w14:paraId="1E3EC8B4" w14:textId="77777777" w:rsidR="00DE6D18" w:rsidRPr="00EE08E4" w:rsidRDefault="00DE6D18" w:rsidP="00DE6D18">
      <w:pPr>
        <w:pStyle w:val="Default"/>
        <w:spacing w:line="360" w:lineRule="auto"/>
        <w:ind w:firstLine="709"/>
        <w:jc w:val="both"/>
        <w:rPr>
          <w:bCs/>
          <w:color w:val="000000" w:themeColor="text1"/>
        </w:rPr>
      </w:pPr>
    </w:p>
    <w:p w14:paraId="69A6704A" w14:textId="77777777" w:rsidR="00DE6D18" w:rsidRDefault="00DE6D18" w:rsidP="00DE6D18">
      <w:pPr>
        <w:pStyle w:val="Default"/>
        <w:spacing w:line="360" w:lineRule="auto"/>
        <w:jc w:val="both"/>
        <w:rPr>
          <w:b/>
          <w:color w:val="000000" w:themeColor="text1"/>
        </w:rPr>
      </w:pPr>
      <w:r w:rsidRPr="00EE08E4">
        <w:rPr>
          <w:b/>
          <w:color w:val="000000" w:themeColor="text1"/>
        </w:rPr>
        <w:t xml:space="preserve">EXECUÇÃO E COMPACTAÇÃO DE CORPO DE ATERRO (95% DE ENERGIA DO PROCTOR NORMAL) COM SOLO PREDOMINANTEMENTE ARENOSO, EM CAMADAS COM ESPESSURA DE 20 CM - EXCLUSIVE ESCAVAÇÃO, CARGA E TRANSPORTE E SOLO. </w:t>
      </w:r>
    </w:p>
    <w:p w14:paraId="312EAAFD" w14:textId="77777777" w:rsidR="00DE6D18" w:rsidRPr="00AB05DC" w:rsidRDefault="00DE6D18" w:rsidP="00DE6D18">
      <w:pPr>
        <w:pStyle w:val="Default"/>
        <w:spacing w:line="360" w:lineRule="auto"/>
        <w:ind w:firstLine="709"/>
        <w:jc w:val="both"/>
        <w:rPr>
          <w:bCs/>
          <w:color w:val="000000" w:themeColor="text1"/>
        </w:rPr>
      </w:pPr>
      <w:r w:rsidRPr="00AB05DC">
        <w:rPr>
          <w:bCs/>
          <w:color w:val="000000" w:themeColor="text1"/>
        </w:rPr>
        <w:t>O aterro será executado com solo devendo apresentar baixa plasticidade e ser isento de matéria orgânica, detritos, material contaminado ou quaisquer inclusões que comprometam sua capacidade de compactação e resistência. O material deverá ser previamente aprovado por ensaio de caracterização conforme a NBR 6502/1995 (Rochas e Solos – Terminologia) e a NBR 7180/2016 (Limite de Liquidez) e, se necessário, por granulometria (NBR 7181/2016), para confirmação da adequação ao uso como material de aterro.</w:t>
      </w:r>
    </w:p>
    <w:p w14:paraId="66627929" w14:textId="77777777" w:rsidR="00DE6D18" w:rsidRPr="00AB05DC" w:rsidRDefault="00DE6D18" w:rsidP="00DE6D18">
      <w:pPr>
        <w:pStyle w:val="Default"/>
        <w:spacing w:line="360" w:lineRule="auto"/>
        <w:ind w:firstLine="709"/>
        <w:jc w:val="both"/>
        <w:rPr>
          <w:bCs/>
          <w:color w:val="000000" w:themeColor="text1"/>
        </w:rPr>
      </w:pPr>
      <w:r w:rsidRPr="00AB05DC">
        <w:rPr>
          <w:bCs/>
          <w:color w:val="000000" w:themeColor="text1"/>
        </w:rPr>
        <w:t xml:space="preserve">O solo deverá ser espalhado em camadas horizontais com espessura máxima de 20 cm antes da compactação, medida no estado solto. A espessura das camadas deverá ser rigorosamente controlada por meio de medições regulares com régua nivelada ou equipamentos topográficos. Cada camada será convenientemente umedecida ou seca até atingir a umidade ótima determinada pelo ensaio de </w:t>
      </w:r>
      <w:r w:rsidRPr="00AB05DC">
        <w:rPr>
          <w:bCs/>
          <w:color w:val="000000" w:themeColor="text1"/>
        </w:rPr>
        <w:lastRenderedPageBreak/>
        <w:t xml:space="preserve">compactação NBR 7182/2016, adotando-se o método de energia correspondente ao </w:t>
      </w:r>
      <w:proofErr w:type="spellStart"/>
      <w:r w:rsidRPr="00AB05DC">
        <w:rPr>
          <w:bCs/>
          <w:color w:val="000000" w:themeColor="text1"/>
        </w:rPr>
        <w:t>Proctor</w:t>
      </w:r>
      <w:proofErr w:type="spellEnd"/>
      <w:r w:rsidRPr="00AB05DC">
        <w:rPr>
          <w:bCs/>
          <w:color w:val="000000" w:themeColor="text1"/>
        </w:rPr>
        <w:t xml:space="preserve"> Normal, com grau de compactação mínimo de 95% do peso específico seco máximo.</w:t>
      </w:r>
      <w:r>
        <w:rPr>
          <w:bCs/>
          <w:color w:val="000000" w:themeColor="text1"/>
        </w:rPr>
        <w:t xml:space="preserve"> </w:t>
      </w:r>
      <w:r w:rsidRPr="00AB05DC">
        <w:rPr>
          <w:bCs/>
          <w:color w:val="000000" w:themeColor="text1"/>
        </w:rPr>
        <w:t>A compactação deverá ser realizada por meio de rolo compactador liso, pé de carneiro ou vibratório, compatível com o tipo de solo e espessura da camada, garantindo homogeneidade em toda a extensão da área compactada. A passagem do equipamento deverá atender ao plano de ataque previsto, de forma a evitar recalques diferenciais e assegurar o adensamento uniforme do material. O controle tecnológico deverá ser efetuado por ensaios de campo (NBR 7185/2016 – Determinação da densidade in situ – método do frasco de areia, ou método nuclear), em locais e frequências definidos no plano de controle da qualidade da obra.</w:t>
      </w:r>
    </w:p>
    <w:p w14:paraId="6ACEFE25" w14:textId="77777777" w:rsidR="00DE6D18" w:rsidRPr="00AB05DC" w:rsidRDefault="00DE6D18" w:rsidP="00DE6D18">
      <w:pPr>
        <w:pStyle w:val="Default"/>
        <w:spacing w:line="360" w:lineRule="auto"/>
        <w:ind w:firstLine="709"/>
        <w:jc w:val="both"/>
        <w:rPr>
          <w:bCs/>
          <w:color w:val="000000" w:themeColor="text1"/>
        </w:rPr>
      </w:pPr>
      <w:r w:rsidRPr="00AB05DC">
        <w:rPr>
          <w:bCs/>
          <w:color w:val="000000" w:themeColor="text1"/>
        </w:rPr>
        <w:t xml:space="preserve">O acompanhamento técnico da execução do aterro é obrigatório, devendo ser realizado por profissional legalmente habilitado, com registro no CREA e emissão da respectiva Anotação de Responsabilidade Técnica (ART). Esse profissional será responsável pela supervisão dos serviços, pela conferência dos resultados dos ensaios de compactação, bem como pela verificação do cumprimento das exigências do projeto e das normas técnicas. Também compete ao responsável técnico a análise do comportamento do solo compactado, adotando medidas corretivas, se necessárias, como </w:t>
      </w:r>
      <w:proofErr w:type="spellStart"/>
      <w:r w:rsidRPr="00AB05DC">
        <w:rPr>
          <w:bCs/>
          <w:color w:val="000000" w:themeColor="text1"/>
        </w:rPr>
        <w:t>recompactação</w:t>
      </w:r>
      <w:proofErr w:type="spellEnd"/>
      <w:r w:rsidRPr="00AB05DC">
        <w:rPr>
          <w:bCs/>
          <w:color w:val="000000" w:themeColor="text1"/>
        </w:rPr>
        <w:t xml:space="preserve"> ou substituição de camadas.</w:t>
      </w:r>
    </w:p>
    <w:p w14:paraId="21F8D2FF" w14:textId="77777777" w:rsidR="00DE6D18" w:rsidRPr="00AB05DC" w:rsidRDefault="00DE6D18" w:rsidP="00DE6D18">
      <w:pPr>
        <w:pStyle w:val="Default"/>
        <w:spacing w:line="360" w:lineRule="auto"/>
        <w:ind w:firstLine="709"/>
        <w:jc w:val="both"/>
        <w:rPr>
          <w:bCs/>
          <w:color w:val="000000" w:themeColor="text1"/>
        </w:rPr>
      </w:pPr>
      <w:r w:rsidRPr="00AB05DC">
        <w:rPr>
          <w:bCs/>
          <w:color w:val="000000" w:themeColor="text1"/>
        </w:rPr>
        <w:t>No que diz respeito à segurança do trabalho, todos os colaboradores envolvidos na execução do serviço deverão utilizar, de forma obrigatória, os Equipamentos de Proteção Individual (EPIs) recomendados</w:t>
      </w:r>
      <w:r>
        <w:rPr>
          <w:bCs/>
          <w:color w:val="000000" w:themeColor="text1"/>
        </w:rPr>
        <w:t xml:space="preserve">, </w:t>
      </w:r>
      <w:r w:rsidRPr="00AB05DC">
        <w:rPr>
          <w:bCs/>
          <w:color w:val="000000" w:themeColor="text1"/>
        </w:rPr>
        <w:t>a obra deverá estar equipada com Equipamentos de Proteção Coletiva (</w:t>
      </w:r>
      <w:proofErr w:type="spellStart"/>
      <w:r w:rsidRPr="00AB05DC">
        <w:rPr>
          <w:bCs/>
          <w:color w:val="000000" w:themeColor="text1"/>
        </w:rPr>
        <w:t>EPCs</w:t>
      </w:r>
      <w:proofErr w:type="spellEnd"/>
      <w:r w:rsidRPr="00AB05DC">
        <w:rPr>
          <w:bCs/>
          <w:color w:val="000000" w:themeColor="text1"/>
        </w:rPr>
        <w:t>), como sinalização adequada da área de trabalho, barreiras físicas em áreas de risco de queda ou desnível, dispositivos de alerta para circulação de veículos e máquinas, e rotas de fuga visíveis em caso de emergência.</w:t>
      </w:r>
      <w:r>
        <w:rPr>
          <w:bCs/>
          <w:color w:val="000000" w:themeColor="text1"/>
        </w:rPr>
        <w:t xml:space="preserve"> </w:t>
      </w:r>
      <w:r w:rsidRPr="00AB05DC">
        <w:rPr>
          <w:bCs/>
          <w:color w:val="000000" w:themeColor="text1"/>
        </w:rPr>
        <w:t>Todo o processo de execução e compactação deve ser documentado por meio de relatórios técnicos e registros fotográficos, garantindo rastreabilidade e conformidade com os padrões de qualidade estabelecidos. A medição do volume executado será realizada em metros cúbicos compactados (m³), com base nos níveis topográficos de projeto e aferições de campo.</w:t>
      </w:r>
    </w:p>
    <w:p w14:paraId="61C3365C" w14:textId="77777777" w:rsidR="00DE6D18" w:rsidRPr="00AB05DC" w:rsidRDefault="00DE6D18" w:rsidP="00DE6D18">
      <w:pPr>
        <w:pStyle w:val="Default"/>
        <w:spacing w:line="360" w:lineRule="auto"/>
        <w:ind w:firstLine="709"/>
        <w:jc w:val="both"/>
        <w:rPr>
          <w:bCs/>
          <w:color w:val="000000" w:themeColor="text1"/>
        </w:rPr>
      </w:pPr>
      <w:r w:rsidRPr="00AB05DC">
        <w:rPr>
          <w:bCs/>
          <w:color w:val="000000" w:themeColor="text1"/>
        </w:rPr>
        <w:t>Por fim, destaca-se que o sucesso da execução do corpo de aterro depende do controle rigoroso dos parâmetros de compactação, do correto preparo do solo e, sobretudo, da supervisão técnica contínua, assegurando estabilidade, segurança e durabilidade da estrutura a ser implantada.</w:t>
      </w:r>
    </w:p>
    <w:p w14:paraId="19094A54" w14:textId="77777777" w:rsidR="00DE6D18" w:rsidRPr="00EE08E4" w:rsidRDefault="00DE6D18" w:rsidP="00DE6D18">
      <w:pPr>
        <w:pStyle w:val="Default"/>
        <w:spacing w:line="360" w:lineRule="auto"/>
        <w:ind w:firstLine="709"/>
        <w:jc w:val="both"/>
        <w:rPr>
          <w:bCs/>
          <w:color w:val="000000" w:themeColor="text1"/>
        </w:rPr>
      </w:pPr>
      <w:r w:rsidRPr="00EE08E4">
        <w:rPr>
          <w:bCs/>
          <w:color w:val="000000" w:themeColor="text1"/>
        </w:rPr>
        <w:lastRenderedPageBreak/>
        <w:t xml:space="preserve">A medição dos serviços será efetuada com base no volume efetivamente </w:t>
      </w:r>
      <w:r>
        <w:rPr>
          <w:bCs/>
          <w:color w:val="000000" w:themeColor="text1"/>
        </w:rPr>
        <w:t>aterrado</w:t>
      </w:r>
      <w:r w:rsidRPr="00EE08E4">
        <w:rPr>
          <w:bCs/>
          <w:color w:val="000000" w:themeColor="text1"/>
        </w:rPr>
        <w:t xml:space="preserve">, expresso em metros cúbicos (m³), considerando-se a seção transversal do projeto e os levantamentos topográficos “as </w:t>
      </w:r>
      <w:proofErr w:type="spellStart"/>
      <w:r w:rsidRPr="00EE08E4">
        <w:rPr>
          <w:bCs/>
          <w:color w:val="000000" w:themeColor="text1"/>
        </w:rPr>
        <w:t>built</w:t>
      </w:r>
      <w:proofErr w:type="spellEnd"/>
      <w:r w:rsidRPr="00EE08E4">
        <w:rPr>
          <w:bCs/>
          <w:color w:val="000000" w:themeColor="text1"/>
        </w:rPr>
        <w:t>”, com as devidas tolerâncias previamente definidas contratualmente.</w:t>
      </w:r>
    </w:p>
    <w:p w14:paraId="1475495E" w14:textId="77777777" w:rsidR="00DE6D18" w:rsidRDefault="00DE6D18" w:rsidP="00DE6D18">
      <w:pPr>
        <w:pStyle w:val="Default"/>
        <w:spacing w:line="360" w:lineRule="auto"/>
        <w:jc w:val="both"/>
        <w:rPr>
          <w:b/>
          <w:color w:val="000000" w:themeColor="text1"/>
        </w:rPr>
      </w:pPr>
    </w:p>
    <w:p w14:paraId="728C4E3F" w14:textId="77777777" w:rsidR="00DE6D18" w:rsidRDefault="00DE6D18" w:rsidP="00DE6D18">
      <w:pPr>
        <w:pStyle w:val="Default"/>
        <w:spacing w:line="360" w:lineRule="auto"/>
        <w:jc w:val="both"/>
        <w:rPr>
          <w:b/>
          <w:color w:val="000000" w:themeColor="text1"/>
        </w:rPr>
      </w:pPr>
      <w:r w:rsidRPr="002204E2">
        <w:rPr>
          <w:b/>
          <w:color w:val="000000" w:themeColor="text1"/>
        </w:rPr>
        <w:t xml:space="preserve">REGULARIZAÇÃO E COMPACTAÇÃO DE SUBLEITO DE SOLO PREDOMINANTEMENTE ARGILOSO, PARA OBRAS DE CONSTRUÇÃO DE PAVIMENTOS. </w:t>
      </w:r>
    </w:p>
    <w:p w14:paraId="0BA2C272" w14:textId="77777777" w:rsidR="00DE6D18" w:rsidRPr="00C57A32" w:rsidRDefault="00DE6D18" w:rsidP="00DE6D18">
      <w:pPr>
        <w:pStyle w:val="Default"/>
        <w:spacing w:line="360" w:lineRule="auto"/>
        <w:ind w:firstLine="709"/>
        <w:jc w:val="both"/>
        <w:rPr>
          <w:bCs/>
          <w:color w:val="000000" w:themeColor="text1"/>
        </w:rPr>
      </w:pPr>
      <w:r w:rsidRPr="00C57A32">
        <w:rPr>
          <w:bCs/>
          <w:color w:val="000000" w:themeColor="text1"/>
        </w:rPr>
        <w:t>A etapa de regularização e compactação do subleito representa uma fase essencial no processo construtivo de pavimentações, sendo responsável por garantir a estabilidade da fundação do pavimento e a adequada capacidade de suporte às camadas superiores. No caso de solos predominantemente argilosos, esta atividade exige atenção técnica redobrada, visto que tais solos apresentam alta plasticidade, suscetibilidade à variação de umidade e maior tendência à deformação. A execução deve obedecer rigorosamente às especificações de projeto e atender às normas técnicas vigentes, especialmente a NBR 7182:2016 – Ensaio de compactação, a NBR 7181:2016 – Análise granulométrica, a NBR 6457:2016 – Amostragem e preparação de amostras de solo, e a DNIT 007/2003 – Execução de subleito.</w:t>
      </w:r>
      <w:r>
        <w:rPr>
          <w:bCs/>
          <w:color w:val="000000" w:themeColor="text1"/>
        </w:rPr>
        <w:t xml:space="preserve"> </w:t>
      </w:r>
    </w:p>
    <w:p w14:paraId="7E0A571E" w14:textId="77777777" w:rsidR="00DE6D18" w:rsidRPr="00C57A32" w:rsidRDefault="00DE6D18" w:rsidP="00DE6D18">
      <w:pPr>
        <w:pStyle w:val="Default"/>
        <w:spacing w:line="360" w:lineRule="auto"/>
        <w:ind w:firstLine="709"/>
        <w:jc w:val="both"/>
        <w:rPr>
          <w:bCs/>
          <w:color w:val="000000" w:themeColor="text1"/>
        </w:rPr>
      </w:pPr>
      <w:r>
        <w:rPr>
          <w:bCs/>
          <w:color w:val="000000" w:themeColor="text1"/>
        </w:rPr>
        <w:t>É realizada</w:t>
      </w:r>
      <w:r w:rsidRPr="00C57A32">
        <w:rPr>
          <w:bCs/>
          <w:color w:val="000000" w:themeColor="text1"/>
        </w:rPr>
        <w:t xml:space="preserve"> a escarificação da camada superficial, com uso de motoniveladora equipada com escarificador ou grade </w:t>
      </w:r>
      <w:proofErr w:type="spellStart"/>
      <w:r w:rsidRPr="00C57A32">
        <w:rPr>
          <w:bCs/>
          <w:color w:val="000000" w:themeColor="text1"/>
        </w:rPr>
        <w:t>aradora</w:t>
      </w:r>
      <w:proofErr w:type="spellEnd"/>
      <w:r w:rsidRPr="00C57A32">
        <w:rPr>
          <w:bCs/>
          <w:color w:val="000000" w:themeColor="text1"/>
        </w:rPr>
        <w:t>. Essa operação tem como objetivo homogeneizar o solo, permitir melhor penetração da umidade e corrigir eventuais deformações no perfil longitudinal e transversal.</w:t>
      </w:r>
      <w:r>
        <w:rPr>
          <w:bCs/>
          <w:color w:val="000000" w:themeColor="text1"/>
        </w:rPr>
        <w:t xml:space="preserve"> </w:t>
      </w:r>
      <w:r w:rsidRPr="00C57A32">
        <w:rPr>
          <w:bCs/>
          <w:color w:val="000000" w:themeColor="text1"/>
        </w:rPr>
        <w:t xml:space="preserve">Na sequência, é realizada a umidificação ou secagem do solo, conforme necessário, visando atingir o teor ótimo de umidade determinado previamente por ensaio </w:t>
      </w:r>
      <w:proofErr w:type="spellStart"/>
      <w:r w:rsidRPr="00C57A32">
        <w:rPr>
          <w:bCs/>
          <w:color w:val="000000" w:themeColor="text1"/>
        </w:rPr>
        <w:t>Proctor</w:t>
      </w:r>
      <w:proofErr w:type="spellEnd"/>
      <w:r w:rsidRPr="00C57A32">
        <w:rPr>
          <w:bCs/>
          <w:color w:val="000000" w:themeColor="text1"/>
        </w:rPr>
        <w:t xml:space="preserve"> Normal ou Modificado, conforme a NBR 7182. A umidificação é feita com caminhão-pipa com barra aspersora, de forma homogênea e controlada, evitando encharcamento superficial. Para secagem, caso o teor de umidade esteja acima do ideal, utiliza-se grade, escarificadores e exposição ao sol para evaporação da água.</w:t>
      </w:r>
      <w:r>
        <w:rPr>
          <w:bCs/>
          <w:color w:val="000000" w:themeColor="text1"/>
        </w:rPr>
        <w:t xml:space="preserve"> </w:t>
      </w:r>
      <w:r w:rsidRPr="00C57A32">
        <w:rPr>
          <w:bCs/>
          <w:color w:val="000000" w:themeColor="text1"/>
        </w:rPr>
        <w:t xml:space="preserve">A compactação deve ser realizada com equipamento compatível ao tipo de solo e à energia de compactação requerida. Para solos argilosos, utilizam-se preferencialmente rolos compactadores do tipo "pé-de-carneiro" ou mistos (pé-de-carneiro vibratório), que promovem ação amassadora e são mais eficazes na redução de vazios em solos de alta coesão. O número de passadas deve ser estabelecido por trecho-teste (faixa de </w:t>
      </w:r>
      <w:r w:rsidRPr="00C57A32">
        <w:rPr>
          <w:bCs/>
          <w:color w:val="000000" w:themeColor="text1"/>
        </w:rPr>
        <w:lastRenderedPageBreak/>
        <w:t xml:space="preserve">calibragem), em conformidade com o grau de compactação mínimo exigido em projeto – usualmente 100% do </w:t>
      </w:r>
      <w:proofErr w:type="spellStart"/>
      <w:r w:rsidRPr="00C57A32">
        <w:rPr>
          <w:bCs/>
          <w:color w:val="000000" w:themeColor="text1"/>
        </w:rPr>
        <w:t>Proctor</w:t>
      </w:r>
      <w:proofErr w:type="spellEnd"/>
      <w:r w:rsidRPr="00C57A32">
        <w:rPr>
          <w:bCs/>
          <w:color w:val="000000" w:themeColor="text1"/>
        </w:rPr>
        <w:t xml:space="preserve"> Normal ou 95% do </w:t>
      </w:r>
      <w:proofErr w:type="spellStart"/>
      <w:r w:rsidRPr="00C57A32">
        <w:rPr>
          <w:bCs/>
          <w:color w:val="000000" w:themeColor="text1"/>
        </w:rPr>
        <w:t>Proctor</w:t>
      </w:r>
      <w:proofErr w:type="spellEnd"/>
      <w:r w:rsidRPr="00C57A32">
        <w:rPr>
          <w:bCs/>
          <w:color w:val="000000" w:themeColor="text1"/>
        </w:rPr>
        <w:t xml:space="preserve"> Modificado, com índice de suporte Califórnia (CBR) mínimo conforme projeto.</w:t>
      </w:r>
    </w:p>
    <w:p w14:paraId="6DBD1394" w14:textId="77777777" w:rsidR="00DE6D18" w:rsidRPr="00C57A32" w:rsidRDefault="00DE6D18" w:rsidP="00DE6D18">
      <w:pPr>
        <w:pStyle w:val="Default"/>
        <w:spacing w:line="360" w:lineRule="auto"/>
        <w:ind w:firstLine="709"/>
        <w:jc w:val="both"/>
        <w:rPr>
          <w:bCs/>
          <w:color w:val="000000" w:themeColor="text1"/>
        </w:rPr>
      </w:pPr>
      <w:r w:rsidRPr="00C57A32">
        <w:rPr>
          <w:bCs/>
          <w:color w:val="000000" w:themeColor="text1"/>
        </w:rPr>
        <w:t>Durante e após a compactação, devem ser executados ensaios de controle tecnológico de campo, tais como controle de umidade, densidade in situ (método do frasco de areia – NBR 7185:2016, ou pelo método do núcleo ou densímetro nuclear), garantindo que cada trecho atenda ao grau de compactação especificado. As medições devem ser sistemáticas, com frequência mínima definida pelo controle tecnológico da obra, e registradas em boletins de controle para rastreabilidade e fiscalização.</w:t>
      </w:r>
      <w:r>
        <w:rPr>
          <w:bCs/>
          <w:color w:val="000000" w:themeColor="text1"/>
        </w:rPr>
        <w:t xml:space="preserve"> </w:t>
      </w:r>
      <w:r w:rsidRPr="00C57A32">
        <w:rPr>
          <w:bCs/>
          <w:color w:val="000000" w:themeColor="text1"/>
        </w:rPr>
        <w:t>O perfil longitudinal e o bombeamento transversal devem ser respeitados com precisão, conforme projeto geométrico, utilizando-se motoniveladora com operador habilitado e acompanhamento topográfico. A tolerância para desvios de greide e espessura deve obedecer à NBR 7207:2020 – Execução de pavimentação, limitando-se geralmente a ±2 cm.</w:t>
      </w:r>
    </w:p>
    <w:p w14:paraId="09A5145F" w14:textId="77777777" w:rsidR="00DE6D18" w:rsidRDefault="00DE6D18" w:rsidP="00DE6D18">
      <w:pPr>
        <w:pStyle w:val="Default"/>
        <w:spacing w:line="360" w:lineRule="auto"/>
        <w:ind w:firstLine="709"/>
        <w:jc w:val="both"/>
        <w:rPr>
          <w:bCs/>
          <w:color w:val="000000" w:themeColor="text1"/>
        </w:rPr>
      </w:pPr>
      <w:r w:rsidRPr="00C57A32">
        <w:rPr>
          <w:bCs/>
          <w:color w:val="000000" w:themeColor="text1"/>
        </w:rPr>
        <w:t>É fundamental que todos os profissionais envolvidos na execução da regularização e compactação do subleito utilizem Equipamentos de Proteção Individual de acordo com a NR-6 e NR-18 do Ministério do Trabalho. Ao final da execução, a área compactada deve apresentar superfície uniforme, isenta de segregações, poças d’água, trincas ou deformações, apta para receber a camada de sub-base ou base. O engenheiro responsável técnico deve emitir laudo de liberação da camada, acompanhado de ART registrada no CREA e dos relatórios de controle tecnológico pertinentes.</w:t>
      </w:r>
      <w:r>
        <w:rPr>
          <w:bCs/>
          <w:color w:val="000000" w:themeColor="text1"/>
        </w:rPr>
        <w:t xml:space="preserve"> </w:t>
      </w:r>
      <w:r w:rsidRPr="00C57A32">
        <w:rPr>
          <w:bCs/>
          <w:color w:val="000000" w:themeColor="text1"/>
        </w:rPr>
        <w:t>A execução rigorosa da regularização e compactação do subleito é determinante para o desempenho estrutural e durabilidade do pavimento, sendo uma etapa que requer planejamento técnico, controle rigoroso e respeito às boas práticas de engenharia e às normas brasileiras vigentes.</w:t>
      </w:r>
    </w:p>
    <w:p w14:paraId="5A4BDDCF" w14:textId="42697672" w:rsidR="009E7732" w:rsidRDefault="00DE6D18" w:rsidP="00DE6D18">
      <w:pPr>
        <w:pStyle w:val="Default"/>
        <w:spacing w:line="360" w:lineRule="auto"/>
        <w:ind w:firstLine="709"/>
        <w:jc w:val="both"/>
        <w:rPr>
          <w:bCs/>
          <w:color w:val="000000" w:themeColor="text1"/>
        </w:rPr>
      </w:pPr>
      <w:r w:rsidRPr="0043284E">
        <w:rPr>
          <w:bCs/>
          <w:color w:val="000000" w:themeColor="text1"/>
        </w:rPr>
        <w:t xml:space="preserve">O pagamento do item será realizado de acordo com seu quantitativo executado, expresso em </w:t>
      </w:r>
      <w:r>
        <w:rPr>
          <w:bCs/>
          <w:color w:val="000000" w:themeColor="text1"/>
        </w:rPr>
        <w:t>metros quadrados</w:t>
      </w:r>
      <w:r w:rsidRPr="0043284E">
        <w:rPr>
          <w:bCs/>
          <w:color w:val="000000" w:themeColor="text1"/>
        </w:rPr>
        <w:t xml:space="preserve"> (m</w:t>
      </w:r>
      <w:r>
        <w:rPr>
          <w:bCs/>
          <w:color w:val="000000" w:themeColor="text1"/>
        </w:rPr>
        <w:t>2</w:t>
      </w:r>
      <w:r w:rsidRPr="0043284E">
        <w:rPr>
          <w:bCs/>
          <w:color w:val="000000" w:themeColor="text1"/>
        </w:rPr>
        <w:t xml:space="preserve">), conforme quantidade especificada em projeto e planilha orçamentária. </w:t>
      </w:r>
    </w:p>
    <w:p w14:paraId="62F1BD97" w14:textId="77777777" w:rsidR="009E7732" w:rsidRDefault="009E7732" w:rsidP="00DE6D18">
      <w:pPr>
        <w:pStyle w:val="Default"/>
        <w:spacing w:line="360" w:lineRule="auto"/>
        <w:ind w:firstLine="709"/>
        <w:jc w:val="both"/>
        <w:rPr>
          <w:bCs/>
          <w:color w:val="auto"/>
        </w:rPr>
      </w:pPr>
    </w:p>
    <w:p w14:paraId="0B44213B" w14:textId="17F90B86" w:rsidR="009E7732" w:rsidRDefault="004F5CB1" w:rsidP="009E7732">
      <w:pPr>
        <w:pStyle w:val="Default"/>
        <w:spacing w:line="360" w:lineRule="auto"/>
        <w:jc w:val="both"/>
        <w:rPr>
          <w:b/>
          <w:color w:val="auto"/>
        </w:rPr>
      </w:pPr>
      <w:r w:rsidRPr="004F5CB1">
        <w:rPr>
          <w:b/>
          <w:color w:val="auto"/>
        </w:rPr>
        <w:t>CARGA, MANOBRA E DESCARGA DE SOLOS E MATERIAIS GRANULARES EM CAMINHÃO BASCULANTE 18 M³ - CARGA COM ESCAVADEIRA HIDRÁULICA (CAÇAMBA DE 1,20 M³ / 155 HP) E DESCARGA LIVRE (UNIDADE: M3).</w:t>
      </w:r>
    </w:p>
    <w:p w14:paraId="4FBB934C" w14:textId="77777777" w:rsidR="009E7732" w:rsidRDefault="009E7732" w:rsidP="009E7732">
      <w:pPr>
        <w:pStyle w:val="Default"/>
        <w:spacing w:line="360" w:lineRule="auto"/>
        <w:ind w:firstLine="709"/>
        <w:jc w:val="both"/>
        <w:rPr>
          <w:bCs/>
          <w:color w:val="auto"/>
        </w:rPr>
      </w:pPr>
      <w:r w:rsidRPr="004B49C7">
        <w:rPr>
          <w:bCs/>
          <w:color w:val="auto"/>
        </w:rPr>
        <w:lastRenderedPageBreak/>
        <w:t>A carga de solos ou materiais granulares em caminhão basculante, utilizando carregadeira e descarga livre (basculamento do caminhão), abrange o processo completo de carga, manobra e descarga dos materiais excedentes gerados após a execução do reaterro. Este procedimento envolve a utilização de uma pá carregadeira para carregar o material excedente de forma eficiente no caminhão basculante, que posteriormente será posicionado para descarga livre do material no local de destinação final.</w:t>
      </w:r>
      <w:r>
        <w:rPr>
          <w:bCs/>
          <w:color w:val="auto"/>
        </w:rPr>
        <w:t xml:space="preserve"> </w:t>
      </w:r>
      <w:r w:rsidRPr="004B49C7">
        <w:rPr>
          <w:bCs/>
          <w:color w:val="auto"/>
        </w:rPr>
        <w:t>O local de descarte do material, conhecido como bota-fora, está previamente determinado e especificado, garantindo que o material seja despejado em uma área apropriada e conforme as normas estabelecidas. A operação deve ser realizada de maneira coordenada entre o operador da carregadeira e o motorista do caminhão, assegurando que o material seja transportado e descarregado de forma segura e dentro dos parâmetros previstos no planejamento do projeto.</w:t>
      </w:r>
      <w:r>
        <w:rPr>
          <w:bCs/>
          <w:color w:val="auto"/>
        </w:rPr>
        <w:t xml:space="preserve"> </w:t>
      </w:r>
      <w:r w:rsidRPr="004B49C7">
        <w:rPr>
          <w:bCs/>
          <w:color w:val="auto"/>
        </w:rPr>
        <w:t>O operador deve monitorar a profundidade da caçamba da pá, garantindo que o material seja retirado de maneira eficiente, sem deixar espaços vazios ou excessos que possam comprometer o volume da carga.</w:t>
      </w:r>
    </w:p>
    <w:p w14:paraId="6A0EB3A8" w14:textId="77777777" w:rsidR="009E7732" w:rsidRPr="004B49C7" w:rsidRDefault="009E7732" w:rsidP="009E7732">
      <w:pPr>
        <w:pStyle w:val="Default"/>
        <w:spacing w:line="360" w:lineRule="auto"/>
        <w:ind w:firstLine="709"/>
        <w:jc w:val="both"/>
      </w:pPr>
      <w:r>
        <w:t xml:space="preserve">Durante o carregamento, é essencial que a pá carregadeira colete o material em camadas, garantindo que o caminhão seja carregado de forma balanceada. Após cada carga, o operador da pá carregadeira e o motorista do caminhão devem verificar se o volume de material carregado está dentro da capacidade do caminhão basculante (18 m³). </w:t>
      </w:r>
      <w:r w:rsidRPr="004B49C7">
        <w:t>O excesso de carga pode comprometer a segurança e a eficiência do transporte, enquanto uma carga insuficiente pode resultar em múltiplas viagens desnecessárias.</w:t>
      </w:r>
      <w:r>
        <w:t xml:space="preserve"> </w:t>
      </w:r>
      <w:r w:rsidRPr="004B49C7">
        <w:t>Ao chegar no local de descarregamento, o caminhão deve ser posicionado de maneira estratégica, de forma que o descarregamento do material ocorra de maneira segura e eficiente. O local de descarga deve ser plano e livre de obstáculos para garantir que o material seja descarregado sem problemas.</w:t>
      </w:r>
      <w:r>
        <w:t xml:space="preserve"> O operador do caminhão deve garantir que o material seja despejado de forma uniforme, ajustando a altura da caçamba conforme necessário.</w:t>
      </w:r>
    </w:p>
    <w:p w14:paraId="510F2732" w14:textId="77777777" w:rsidR="009E7732" w:rsidRDefault="009E7732" w:rsidP="009E7732">
      <w:pPr>
        <w:pStyle w:val="Default"/>
        <w:spacing w:line="360" w:lineRule="auto"/>
        <w:ind w:firstLine="709"/>
        <w:jc w:val="both"/>
      </w:pPr>
      <w:r>
        <w:t xml:space="preserve">O </w:t>
      </w:r>
      <w:r w:rsidRPr="00524B6B">
        <w:rPr>
          <w:u w:val="single"/>
        </w:rPr>
        <w:t>pagamento</w:t>
      </w:r>
      <w:r>
        <w:t xml:space="preserve"> referente a este item será efetuado com base no </w:t>
      </w:r>
      <w:r>
        <w:rPr>
          <w:u w:val="single"/>
        </w:rPr>
        <w:t>volume</w:t>
      </w:r>
      <w:r w:rsidRPr="00524B6B">
        <w:rPr>
          <w:u w:val="single"/>
        </w:rPr>
        <w:t xml:space="preserve"> executad</w:t>
      </w:r>
      <w:r>
        <w:rPr>
          <w:u w:val="single"/>
        </w:rPr>
        <w:t>o</w:t>
      </w:r>
      <w:r w:rsidRPr="00524B6B">
        <w:rPr>
          <w:u w:val="single"/>
        </w:rPr>
        <w:t xml:space="preserve"> (m</w:t>
      </w:r>
      <w:r>
        <w:rPr>
          <w:u w:val="single"/>
        </w:rPr>
        <w:t>³</w:t>
      </w:r>
      <w:r w:rsidRPr="00524B6B">
        <w:rPr>
          <w:u w:val="single"/>
        </w:rPr>
        <w:t>)</w:t>
      </w:r>
      <w:r>
        <w:t>, conforme a quantidade calculada em Memória de Cálculo.</w:t>
      </w:r>
    </w:p>
    <w:p w14:paraId="4D5F89F9" w14:textId="77777777" w:rsidR="009E7732" w:rsidRDefault="009E7732" w:rsidP="009E7732">
      <w:pPr>
        <w:pStyle w:val="Default"/>
        <w:spacing w:line="360" w:lineRule="auto"/>
        <w:jc w:val="both"/>
        <w:rPr>
          <w:bCs/>
          <w:color w:val="auto"/>
        </w:rPr>
      </w:pPr>
      <w:bookmarkStart w:id="5" w:name="_Hlk176951078"/>
    </w:p>
    <w:p w14:paraId="653CE302" w14:textId="77777777" w:rsidR="009E7732" w:rsidRDefault="009E7732" w:rsidP="009E7732">
      <w:pPr>
        <w:pStyle w:val="Default"/>
        <w:spacing w:line="360" w:lineRule="auto"/>
        <w:jc w:val="both"/>
        <w:rPr>
          <w:b/>
        </w:rPr>
      </w:pPr>
      <w:r w:rsidRPr="00291259">
        <w:rPr>
          <w:b/>
        </w:rPr>
        <w:t>TRANSPORTE COM CAMINHÃO BASCULANTE DE 18 M³, EM VIA URBANA PAVIMENTADA, DMT ATÉ 30 KM (UNIDADE: M3XKM). AF_07/2020</w:t>
      </w:r>
    </w:p>
    <w:bookmarkEnd w:id="5"/>
    <w:p w14:paraId="6BDD9D7D" w14:textId="77777777" w:rsidR="009E7732" w:rsidRDefault="009E7732" w:rsidP="009E7732">
      <w:pPr>
        <w:pStyle w:val="Default"/>
        <w:spacing w:line="360" w:lineRule="auto"/>
        <w:ind w:firstLine="709"/>
        <w:jc w:val="both"/>
      </w:pPr>
      <w:r>
        <w:lastRenderedPageBreak/>
        <w:t>Antes de iniciar o transporte, o motorista e o operador da carregadeira devem verificar se o caminhão está devidamente carregado, sem ultrapassar a capacidade máxima e garantindo que o material esteja bem distribuído. A carga poderá ser compactada, se necessário, para maximizar o volume e evitar movimentação excessiva do solo durante o transporte, desde que não afete o processo de transporte.</w:t>
      </w:r>
    </w:p>
    <w:p w14:paraId="2FEFB57A" w14:textId="77777777" w:rsidR="009E7732" w:rsidRDefault="009E7732" w:rsidP="009E7732">
      <w:pPr>
        <w:pStyle w:val="Default"/>
        <w:spacing w:line="360" w:lineRule="auto"/>
        <w:ind w:firstLine="709"/>
        <w:jc w:val="both"/>
      </w:pPr>
      <w:r>
        <w:t>Após a carga, o caminhão segue até o destino de descarte, seguindo as normas de trânsito vigentes, principalmente em vias urbanas pavimentadas. Durante o transporte, o motorista deve manter uma velocidade segura. A estabilidade do caminhão deve ser monitorada, garantindo que o material não se desloque excessivamente dentro da caçamba. Para o cálculo da distância entre a obra e o</w:t>
      </w:r>
      <w:r w:rsidRPr="00FB7DB4">
        <w:t xml:space="preserve"> local de descarte do material, </w:t>
      </w:r>
      <w:r>
        <w:t>foi</w:t>
      </w:r>
      <w:r w:rsidRPr="00FB7DB4">
        <w:t xml:space="preserve"> determinado e especificado </w:t>
      </w:r>
      <w:r>
        <w:t>conforme imagem abaixo.</w:t>
      </w:r>
    </w:p>
    <w:p w14:paraId="1A11E6E9" w14:textId="77777777" w:rsidR="009E7732" w:rsidRDefault="009E7732" w:rsidP="009E7732">
      <w:pPr>
        <w:pStyle w:val="NormalWeb"/>
        <w:spacing w:before="0" w:beforeAutospacing="0" w:after="0" w:afterAutospacing="0"/>
        <w:jc w:val="center"/>
        <w:rPr>
          <w:noProof/>
        </w:rPr>
      </w:pPr>
      <w:bookmarkStart w:id="6" w:name="_Hlk190245989"/>
      <w:r w:rsidRPr="00FB7DB4">
        <w:t xml:space="preserve">Imagem </w:t>
      </w:r>
      <w:r>
        <w:t>2</w:t>
      </w:r>
      <w:r w:rsidRPr="00FB7DB4">
        <w:t xml:space="preserve"> – </w:t>
      </w:r>
      <w:r>
        <w:t>Destinação final</w:t>
      </w:r>
      <w:bookmarkEnd w:id="6"/>
    </w:p>
    <w:p w14:paraId="3BD4271A" w14:textId="77777777" w:rsidR="009E7732" w:rsidRPr="00FE720A" w:rsidRDefault="009E7732" w:rsidP="009E7732">
      <w:pPr>
        <w:pStyle w:val="NormalWeb"/>
        <w:spacing w:before="0" w:beforeAutospacing="0" w:after="0" w:afterAutospacing="0"/>
      </w:pPr>
      <w:r w:rsidRPr="00FE720A">
        <w:rPr>
          <w:noProof/>
        </w:rPr>
        <w:drawing>
          <wp:anchor distT="0" distB="0" distL="114300" distR="114300" simplePos="0" relativeHeight="251659264" behindDoc="1" locked="0" layoutInCell="1" allowOverlap="1" wp14:anchorId="603BD6FB" wp14:editId="72B357F0">
            <wp:simplePos x="0" y="0"/>
            <wp:positionH relativeFrom="column">
              <wp:posOffset>1796415</wp:posOffset>
            </wp:positionH>
            <wp:positionV relativeFrom="paragraph">
              <wp:posOffset>50800</wp:posOffset>
            </wp:positionV>
            <wp:extent cx="2434590" cy="2600325"/>
            <wp:effectExtent l="0" t="0" r="3810" b="9525"/>
            <wp:wrapTight wrapText="bothSides">
              <wp:wrapPolygon edited="0">
                <wp:start x="0" y="0"/>
                <wp:lineTo x="0" y="21521"/>
                <wp:lineTo x="21465" y="21521"/>
                <wp:lineTo x="21465" y="0"/>
                <wp:lineTo x="0" y="0"/>
              </wp:wrapPolygon>
            </wp:wrapTight>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4590" cy="2600325"/>
                    </a:xfrm>
                    <a:prstGeom prst="rect">
                      <a:avLst/>
                    </a:prstGeom>
                    <a:noFill/>
                    <a:ln>
                      <a:noFill/>
                    </a:ln>
                  </pic:spPr>
                </pic:pic>
              </a:graphicData>
            </a:graphic>
          </wp:anchor>
        </w:drawing>
      </w:r>
    </w:p>
    <w:p w14:paraId="54ECDB99" w14:textId="77777777" w:rsidR="009E7732" w:rsidRDefault="009E7732" w:rsidP="009E7732">
      <w:pPr>
        <w:pStyle w:val="nomedasfifuras"/>
        <w:spacing w:after="0"/>
        <w:rPr>
          <w:bCs/>
          <w:u w:val="single"/>
        </w:rPr>
      </w:pPr>
    </w:p>
    <w:p w14:paraId="1DB15D8B" w14:textId="77777777" w:rsidR="009E7732" w:rsidRDefault="009E7732" w:rsidP="009E7732">
      <w:pPr>
        <w:pStyle w:val="Default"/>
        <w:spacing w:line="360" w:lineRule="auto"/>
        <w:ind w:firstLine="709"/>
        <w:jc w:val="both"/>
        <w:rPr>
          <w:bCs/>
          <w:color w:val="auto"/>
          <w:u w:val="single"/>
        </w:rPr>
      </w:pPr>
    </w:p>
    <w:p w14:paraId="385E529F" w14:textId="77777777" w:rsidR="009E7732" w:rsidRDefault="009E7732" w:rsidP="009E7732">
      <w:pPr>
        <w:pStyle w:val="Default"/>
        <w:spacing w:line="360" w:lineRule="auto"/>
        <w:ind w:firstLine="709"/>
        <w:jc w:val="both"/>
        <w:rPr>
          <w:bCs/>
          <w:color w:val="auto"/>
          <w:u w:val="single"/>
        </w:rPr>
      </w:pPr>
    </w:p>
    <w:p w14:paraId="15946F49" w14:textId="77777777" w:rsidR="009E7732" w:rsidRDefault="009E7732" w:rsidP="009E7732">
      <w:pPr>
        <w:pStyle w:val="Default"/>
        <w:spacing w:line="360" w:lineRule="auto"/>
        <w:ind w:firstLine="709"/>
        <w:jc w:val="both"/>
        <w:rPr>
          <w:bCs/>
          <w:color w:val="auto"/>
          <w:u w:val="single"/>
        </w:rPr>
      </w:pPr>
    </w:p>
    <w:p w14:paraId="7A7E0EF8" w14:textId="77777777" w:rsidR="009E7732" w:rsidRDefault="009E7732" w:rsidP="009E7732">
      <w:pPr>
        <w:pStyle w:val="Default"/>
        <w:spacing w:line="360" w:lineRule="auto"/>
        <w:ind w:firstLine="709"/>
        <w:jc w:val="both"/>
        <w:rPr>
          <w:bCs/>
          <w:color w:val="auto"/>
          <w:u w:val="single"/>
        </w:rPr>
      </w:pPr>
    </w:p>
    <w:p w14:paraId="51113CEC" w14:textId="77777777" w:rsidR="009E7732" w:rsidRDefault="009E7732" w:rsidP="009E7732">
      <w:pPr>
        <w:pStyle w:val="Default"/>
        <w:spacing w:line="360" w:lineRule="auto"/>
        <w:ind w:firstLine="709"/>
        <w:jc w:val="both"/>
        <w:rPr>
          <w:bCs/>
          <w:color w:val="auto"/>
          <w:u w:val="single"/>
        </w:rPr>
      </w:pPr>
    </w:p>
    <w:p w14:paraId="1D5B1B41" w14:textId="77777777" w:rsidR="009E7732" w:rsidRDefault="009E7732" w:rsidP="009E7732">
      <w:pPr>
        <w:pStyle w:val="Default"/>
        <w:spacing w:line="360" w:lineRule="auto"/>
        <w:ind w:firstLine="709"/>
        <w:jc w:val="both"/>
        <w:rPr>
          <w:bCs/>
          <w:color w:val="auto"/>
          <w:u w:val="single"/>
        </w:rPr>
      </w:pPr>
    </w:p>
    <w:p w14:paraId="4B314735" w14:textId="77777777" w:rsidR="009E7732" w:rsidRDefault="009E7732" w:rsidP="009E7732">
      <w:pPr>
        <w:pStyle w:val="Default"/>
        <w:spacing w:line="360" w:lineRule="auto"/>
        <w:ind w:firstLine="709"/>
        <w:jc w:val="both"/>
        <w:rPr>
          <w:bCs/>
          <w:color w:val="auto"/>
          <w:u w:val="single"/>
        </w:rPr>
      </w:pPr>
    </w:p>
    <w:p w14:paraId="3C8597BE" w14:textId="77777777" w:rsidR="009E7732" w:rsidRDefault="009E7732" w:rsidP="009E7732">
      <w:pPr>
        <w:pStyle w:val="Default"/>
        <w:spacing w:line="360" w:lineRule="auto"/>
        <w:ind w:firstLine="709"/>
        <w:jc w:val="both"/>
        <w:rPr>
          <w:bCs/>
          <w:color w:val="auto"/>
          <w:u w:val="single"/>
        </w:rPr>
      </w:pPr>
    </w:p>
    <w:p w14:paraId="6C1B258B" w14:textId="77777777" w:rsidR="009E7732" w:rsidRDefault="009E7732" w:rsidP="009E7732">
      <w:pPr>
        <w:pStyle w:val="Default"/>
        <w:spacing w:line="360" w:lineRule="auto"/>
        <w:ind w:firstLine="709"/>
        <w:jc w:val="both"/>
        <w:rPr>
          <w:bCs/>
          <w:color w:val="auto"/>
          <w:u w:val="single"/>
        </w:rPr>
      </w:pPr>
    </w:p>
    <w:p w14:paraId="687C374F" w14:textId="77777777" w:rsidR="009E7732" w:rsidRDefault="009E7732" w:rsidP="009E7732">
      <w:pPr>
        <w:pStyle w:val="Default"/>
        <w:spacing w:line="360" w:lineRule="auto"/>
        <w:ind w:firstLine="709"/>
        <w:jc w:val="both"/>
      </w:pPr>
      <w:r>
        <w:t>Para o cálculo da distância entre a obra e o</w:t>
      </w:r>
      <w:r w:rsidRPr="00FB7DB4">
        <w:t xml:space="preserve"> local </w:t>
      </w:r>
      <w:r>
        <w:t>da areia (jazida),</w:t>
      </w:r>
      <w:r w:rsidRPr="00FB7DB4">
        <w:t xml:space="preserve"> </w:t>
      </w:r>
      <w:r>
        <w:t>foi</w:t>
      </w:r>
      <w:r w:rsidRPr="00FB7DB4">
        <w:t xml:space="preserve"> determinado e especificado </w:t>
      </w:r>
      <w:r>
        <w:t>conforme imagem abaixo.</w:t>
      </w:r>
    </w:p>
    <w:p w14:paraId="0062CE9C" w14:textId="77777777" w:rsidR="009E7732" w:rsidRDefault="009E7732" w:rsidP="009E7732">
      <w:pPr>
        <w:pStyle w:val="Default"/>
        <w:spacing w:line="360" w:lineRule="auto"/>
        <w:ind w:firstLine="709"/>
        <w:jc w:val="both"/>
      </w:pPr>
    </w:p>
    <w:p w14:paraId="699CE247" w14:textId="77777777" w:rsidR="009E7732" w:rsidRDefault="009E7732" w:rsidP="009E7732">
      <w:pPr>
        <w:pStyle w:val="nomedasfifuras"/>
        <w:spacing w:after="0"/>
      </w:pPr>
      <w:r w:rsidRPr="00574CF5">
        <w:lastRenderedPageBreak/>
        <w:t xml:space="preserve">Imagem </w:t>
      </w:r>
      <w:r>
        <w:t>3</w:t>
      </w:r>
      <w:r w:rsidRPr="00574CF5">
        <w:t xml:space="preserve"> – </w:t>
      </w:r>
      <w:r>
        <w:t>Jazida</w:t>
      </w:r>
    </w:p>
    <w:p w14:paraId="42A1B30F" w14:textId="77777777" w:rsidR="009E7732" w:rsidRPr="00222963" w:rsidRDefault="009E7732" w:rsidP="009E7732">
      <w:pPr>
        <w:spacing w:before="100" w:beforeAutospacing="1" w:after="0" w:line="240" w:lineRule="auto"/>
        <w:jc w:val="center"/>
        <w:rPr>
          <w:rFonts w:ascii="Times New Roman" w:eastAsia="Times New Roman" w:hAnsi="Times New Roman" w:cs="Times New Roman"/>
          <w:sz w:val="24"/>
          <w:szCs w:val="24"/>
          <w:lang w:eastAsia="pt-BR"/>
        </w:rPr>
      </w:pPr>
      <w:r w:rsidRPr="00222963">
        <w:rPr>
          <w:rFonts w:ascii="Times New Roman" w:eastAsia="Times New Roman" w:hAnsi="Times New Roman" w:cs="Times New Roman"/>
          <w:noProof/>
          <w:sz w:val="24"/>
          <w:szCs w:val="24"/>
          <w:lang w:eastAsia="pt-BR"/>
        </w:rPr>
        <w:drawing>
          <wp:inline distT="0" distB="0" distL="0" distR="0" wp14:anchorId="65417C95" wp14:editId="1C555DA3">
            <wp:extent cx="3057525" cy="2957416"/>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8280" cy="2967819"/>
                    </a:xfrm>
                    <a:prstGeom prst="rect">
                      <a:avLst/>
                    </a:prstGeom>
                    <a:noFill/>
                    <a:ln>
                      <a:noFill/>
                    </a:ln>
                  </pic:spPr>
                </pic:pic>
              </a:graphicData>
            </a:graphic>
          </wp:inline>
        </w:drawing>
      </w:r>
    </w:p>
    <w:p w14:paraId="505F1293" w14:textId="77777777" w:rsidR="009E7732" w:rsidRPr="00574CF5" w:rsidRDefault="009E7732" w:rsidP="009E7732">
      <w:pPr>
        <w:pStyle w:val="nomedasfifuras"/>
        <w:rPr>
          <w:rFonts w:ascii="Times New Roman" w:eastAsia="Times New Roman" w:hAnsi="Times New Roman"/>
          <w:sz w:val="24"/>
          <w:szCs w:val="24"/>
          <w:lang w:eastAsia="pt-BR"/>
        </w:rPr>
      </w:pPr>
    </w:p>
    <w:p w14:paraId="6A588038" w14:textId="77777777" w:rsidR="009E7732" w:rsidRDefault="009E7732" w:rsidP="009E7732">
      <w:pPr>
        <w:pStyle w:val="Default"/>
        <w:spacing w:line="360" w:lineRule="auto"/>
        <w:ind w:firstLine="709"/>
        <w:jc w:val="both"/>
      </w:pPr>
      <w:r>
        <w:rPr>
          <w:bCs/>
          <w:color w:val="000000" w:themeColor="text1"/>
        </w:rPr>
        <w:t xml:space="preserve">O </w:t>
      </w:r>
      <w:r w:rsidRPr="00A90CAF">
        <w:rPr>
          <w:bCs/>
          <w:color w:val="000000" w:themeColor="text1"/>
          <w:u w:val="single"/>
        </w:rPr>
        <w:t>pagamento</w:t>
      </w:r>
      <w:r>
        <w:rPr>
          <w:bCs/>
          <w:color w:val="000000" w:themeColor="text1"/>
        </w:rPr>
        <w:t xml:space="preserve"> do item será realizado de acordo com o m</w:t>
      </w:r>
      <w:r w:rsidRPr="004F43F5">
        <w:rPr>
          <w:bCs/>
          <w:color w:val="000000" w:themeColor="text1"/>
        </w:rPr>
        <w:t xml:space="preserve">omento de transporte do material, sendo o </w:t>
      </w:r>
      <w:r>
        <w:rPr>
          <w:bCs/>
          <w:color w:val="000000" w:themeColor="text1"/>
          <w:u w:val="single"/>
        </w:rPr>
        <w:t>volume</w:t>
      </w:r>
      <w:r w:rsidRPr="00A90CAF">
        <w:rPr>
          <w:bCs/>
          <w:color w:val="000000" w:themeColor="text1"/>
          <w:u w:val="single"/>
        </w:rPr>
        <w:t xml:space="preserve"> do material transportado multiplicado pela distância média de transporte</w:t>
      </w:r>
      <w:r w:rsidRPr="004F43F5">
        <w:rPr>
          <w:bCs/>
          <w:color w:val="000000" w:themeColor="text1"/>
        </w:rPr>
        <w:t xml:space="preserve"> </w:t>
      </w:r>
      <w:r>
        <w:rPr>
          <w:bCs/>
          <w:color w:val="000000" w:themeColor="text1"/>
        </w:rPr>
        <w:t xml:space="preserve">(m³ x km), </w:t>
      </w:r>
      <w:r w:rsidRPr="00716BCA">
        <w:t xml:space="preserve">conforme a quantidade </w:t>
      </w:r>
      <w:r>
        <w:t>calculada</w:t>
      </w:r>
      <w:r w:rsidRPr="00716BCA">
        <w:t xml:space="preserve"> na memória de cálculo.</w:t>
      </w:r>
    </w:p>
    <w:p w14:paraId="3F6E0D14" w14:textId="77777777" w:rsidR="00BD051C" w:rsidRDefault="00BD051C" w:rsidP="00696EF4">
      <w:pPr>
        <w:pStyle w:val="Default"/>
        <w:spacing w:line="360" w:lineRule="auto"/>
        <w:jc w:val="both"/>
        <w:rPr>
          <w:b/>
          <w:color w:val="auto"/>
        </w:rPr>
      </w:pPr>
    </w:p>
    <w:p w14:paraId="44E28D48" w14:textId="6020E849" w:rsidR="005C7F53" w:rsidRDefault="00C132CC" w:rsidP="00AD2433">
      <w:pPr>
        <w:pStyle w:val="Sumrionivel02"/>
      </w:pPr>
      <w:bookmarkStart w:id="7" w:name="_Toc214006052"/>
      <w:r>
        <w:t>PAVIMENTAÇÃO</w:t>
      </w:r>
      <w:bookmarkEnd w:id="7"/>
      <w:r>
        <w:t xml:space="preserve"> </w:t>
      </w:r>
    </w:p>
    <w:p w14:paraId="5BE5550E" w14:textId="77777777" w:rsidR="004F5CB1" w:rsidRDefault="004F5CB1" w:rsidP="004F5CB1">
      <w:pPr>
        <w:pStyle w:val="Default"/>
        <w:spacing w:line="360" w:lineRule="auto"/>
        <w:jc w:val="both"/>
        <w:rPr>
          <w:b/>
          <w:color w:val="000000" w:themeColor="text1"/>
        </w:rPr>
      </w:pPr>
      <w:r w:rsidRPr="004F5CB1">
        <w:rPr>
          <w:b/>
          <w:color w:val="000000" w:themeColor="text1"/>
        </w:rPr>
        <w:t>CONSTRUÇÃO DE SUB-BASE PARA PAVIMENTAÇÃO DE SOLO BRITA - 60%-40%, MISTURA EM PISTA, COM ESPESSURA DE 15 CM - EXCLUSIVE ESCAVAÇÃO, CARGA E TRANSPORTE, SOLO E BRITA</w:t>
      </w:r>
    </w:p>
    <w:p w14:paraId="5FBC74F1" w14:textId="42C0CE87" w:rsidR="004F5CB1" w:rsidRPr="009146B5" w:rsidRDefault="004F5CB1" w:rsidP="004F5CB1">
      <w:pPr>
        <w:pStyle w:val="Default"/>
        <w:spacing w:line="360" w:lineRule="auto"/>
        <w:ind w:firstLine="709"/>
        <w:jc w:val="both"/>
        <w:rPr>
          <w:bCs/>
          <w:color w:val="000000" w:themeColor="text1"/>
        </w:rPr>
      </w:pPr>
      <w:r w:rsidRPr="009146B5">
        <w:rPr>
          <w:bCs/>
          <w:color w:val="000000" w:themeColor="text1"/>
        </w:rPr>
        <w:t xml:space="preserve">A execução da sub-base para pavimentação com mistura de solo predominantemente argiloso e brita graduada, na proporção de </w:t>
      </w:r>
      <w:r>
        <w:rPr>
          <w:bCs/>
          <w:color w:val="000000" w:themeColor="text1"/>
        </w:rPr>
        <w:t>6</w:t>
      </w:r>
      <w:r w:rsidRPr="009146B5">
        <w:rPr>
          <w:bCs/>
          <w:color w:val="000000" w:themeColor="text1"/>
        </w:rPr>
        <w:t xml:space="preserve">0% a </w:t>
      </w:r>
      <w:r>
        <w:rPr>
          <w:bCs/>
          <w:color w:val="000000" w:themeColor="text1"/>
        </w:rPr>
        <w:t>4</w:t>
      </w:r>
      <w:r w:rsidRPr="009146B5">
        <w:rPr>
          <w:bCs/>
          <w:color w:val="000000" w:themeColor="text1"/>
        </w:rPr>
        <w:t>0% em massa, deverá seguir diretrizes normativas e procedimentos técnicos que assegurem a estabilidade estrutural e o desempenho mecânico da camada de suporte do pavimento. O serviço será executado em conformidade com as normas do Departamento Nacional de Infraestrutura de Transportes (DNIT), especialmente os manuais de pavimentação (ME-DE-ES-P00/001 e ME-091/94) e as orientações da ABNT NBR 7181, 7182 e 9895.</w:t>
      </w:r>
    </w:p>
    <w:p w14:paraId="5BDF2E92" w14:textId="00CDC3D3" w:rsidR="004F5CB1" w:rsidRPr="009146B5" w:rsidRDefault="004F5CB1" w:rsidP="004F5CB1">
      <w:pPr>
        <w:pStyle w:val="Default"/>
        <w:spacing w:line="360" w:lineRule="auto"/>
        <w:ind w:firstLine="709"/>
        <w:jc w:val="both"/>
        <w:rPr>
          <w:bCs/>
          <w:color w:val="000000" w:themeColor="text1"/>
        </w:rPr>
      </w:pPr>
      <w:r w:rsidRPr="009146B5">
        <w:rPr>
          <w:bCs/>
          <w:color w:val="000000" w:themeColor="text1"/>
        </w:rPr>
        <w:t xml:space="preserve">A camada de sub-base será executada com espessura compactada de 15 cm, devendo ser previamente preparada por meio de escarificação da superfície da </w:t>
      </w:r>
      <w:r w:rsidRPr="009146B5">
        <w:rPr>
          <w:bCs/>
          <w:color w:val="000000" w:themeColor="text1"/>
        </w:rPr>
        <w:lastRenderedPageBreak/>
        <w:t>plataforma de terrapleno, correção de cotas, regularização e compactação do greide inferior. O solo argiloso utilizado deverá apresentar características adequadas de granulometria, plasticidade e suporte, conforme definido em projeto. A brita empregada na mistura deverá ser preferencialmente brita corrida (bica corrida) ou material britado com graduação controlada, isento de impurezas, materiais friáveis ou orgânicos.</w:t>
      </w:r>
      <w:r>
        <w:rPr>
          <w:bCs/>
          <w:color w:val="000000" w:themeColor="text1"/>
        </w:rPr>
        <w:t xml:space="preserve"> </w:t>
      </w:r>
      <w:r w:rsidRPr="009146B5">
        <w:rPr>
          <w:bCs/>
          <w:color w:val="000000" w:themeColor="text1"/>
        </w:rPr>
        <w:t xml:space="preserve">A mistura será realizada em pista, diretamente sobre o local de aplicação, obedecendo à proporção de </w:t>
      </w:r>
      <w:r>
        <w:rPr>
          <w:bCs/>
          <w:color w:val="000000" w:themeColor="text1"/>
        </w:rPr>
        <w:t>6</w:t>
      </w:r>
      <w:r w:rsidRPr="009146B5">
        <w:rPr>
          <w:bCs/>
          <w:color w:val="000000" w:themeColor="text1"/>
        </w:rPr>
        <w:t xml:space="preserve">0% de solo argiloso e </w:t>
      </w:r>
      <w:r>
        <w:rPr>
          <w:bCs/>
          <w:color w:val="000000" w:themeColor="text1"/>
        </w:rPr>
        <w:t>4</w:t>
      </w:r>
      <w:r w:rsidRPr="009146B5">
        <w:rPr>
          <w:bCs/>
          <w:color w:val="000000" w:themeColor="text1"/>
        </w:rPr>
        <w:t>0% de brita, em massa. Inicialmente, o material britado será distribuído sobre a superfície da camada inferior, seguindo-se a homogeneização com o solo argiloso, utilizando motoniveladora ou grade de discos. A mistura deverá ser realizada em múltiplas passadas até se obter uma composição homogênea, com coloração uniforme e distribuição regular dos agregados.</w:t>
      </w:r>
      <w:r>
        <w:rPr>
          <w:bCs/>
          <w:color w:val="000000" w:themeColor="text1"/>
        </w:rPr>
        <w:t xml:space="preserve"> </w:t>
      </w:r>
      <w:r w:rsidRPr="009146B5">
        <w:rPr>
          <w:bCs/>
          <w:color w:val="000000" w:themeColor="text1"/>
        </w:rPr>
        <w:t xml:space="preserve">A seguir, será realizada a adição de água para se atingir a umidade ótima, conforme determinado por ensaio de compactação </w:t>
      </w:r>
      <w:proofErr w:type="spellStart"/>
      <w:r w:rsidRPr="009146B5">
        <w:rPr>
          <w:bCs/>
          <w:color w:val="000000" w:themeColor="text1"/>
        </w:rPr>
        <w:t>Proctor</w:t>
      </w:r>
      <w:proofErr w:type="spellEnd"/>
      <w:r w:rsidRPr="009146B5">
        <w:rPr>
          <w:bCs/>
          <w:color w:val="000000" w:themeColor="text1"/>
        </w:rPr>
        <w:t xml:space="preserve"> Normal (NBR 7182/2016). A umidificação deverá ser feita por caminhão-pipa com sistema de aspersão controlado, evitando encharcamento e promovendo umidade uniforme em toda a profundidade da camada.</w:t>
      </w:r>
      <w:r>
        <w:rPr>
          <w:bCs/>
          <w:color w:val="000000" w:themeColor="text1"/>
        </w:rPr>
        <w:t xml:space="preserve"> </w:t>
      </w:r>
      <w:r w:rsidRPr="009146B5">
        <w:rPr>
          <w:bCs/>
          <w:color w:val="000000" w:themeColor="text1"/>
        </w:rPr>
        <w:t xml:space="preserve">A compactação da mistura será executada com rolo compactador vibratório ou misto, com peso mínimo de 10 toneladas, realizando passadas uniformes até se atingir o grau de compactação mínimo especificado em projeto, não inferior a 95% do </w:t>
      </w:r>
      <w:proofErr w:type="spellStart"/>
      <w:r w:rsidRPr="009146B5">
        <w:rPr>
          <w:bCs/>
          <w:color w:val="000000" w:themeColor="text1"/>
        </w:rPr>
        <w:t>Proctor</w:t>
      </w:r>
      <w:proofErr w:type="spellEnd"/>
      <w:r w:rsidRPr="009146B5">
        <w:rPr>
          <w:bCs/>
          <w:color w:val="000000" w:themeColor="text1"/>
        </w:rPr>
        <w:t xml:space="preserve"> Normal. Ensaios de controle tecnológico deverão ser realizados em campo para verificação da densidade in situ (NBR 7185) e teor de umidade no momento da compactação. A superfície final deverá apresentar acabamento regular, sem segregação de agregados, fissuras ou deslocamentos, compatível com a implantação da camada superior de pavimento.</w:t>
      </w:r>
    </w:p>
    <w:p w14:paraId="1C0A7BE5" w14:textId="77777777" w:rsidR="004F5CB1" w:rsidRDefault="004F5CB1" w:rsidP="004F5CB1">
      <w:pPr>
        <w:pStyle w:val="Default"/>
        <w:spacing w:line="360" w:lineRule="auto"/>
        <w:ind w:firstLine="709"/>
        <w:jc w:val="both"/>
        <w:rPr>
          <w:bCs/>
          <w:color w:val="000000" w:themeColor="text1"/>
        </w:rPr>
      </w:pPr>
      <w:r w:rsidRPr="009146B5">
        <w:rPr>
          <w:bCs/>
          <w:color w:val="000000" w:themeColor="text1"/>
        </w:rPr>
        <w:t>A execução desse serviço exige supervisão técnica permanente por profissional legalmente habilitado, com registro no CREA e emissão de ART. Esse profissional será responsável pelo controle dos materiais, fiscalização da execução, liberação da camada para aplicação de camada superior, e verificação da conformidade dos ensaios de campo e laboratório.</w:t>
      </w:r>
      <w:r>
        <w:rPr>
          <w:bCs/>
          <w:color w:val="000000" w:themeColor="text1"/>
        </w:rPr>
        <w:t xml:space="preserve"> </w:t>
      </w:r>
      <w:r w:rsidRPr="009146B5">
        <w:rPr>
          <w:bCs/>
          <w:color w:val="000000" w:themeColor="text1"/>
        </w:rPr>
        <w:t xml:space="preserve">Em relação à segurança, todos os trabalhadores envolvidos devem utilizar Equipamentos de Proteção Individual </w:t>
      </w:r>
      <w:r>
        <w:rPr>
          <w:bCs/>
          <w:color w:val="000000" w:themeColor="text1"/>
        </w:rPr>
        <w:t>e</w:t>
      </w:r>
      <w:r w:rsidRPr="009146B5">
        <w:rPr>
          <w:bCs/>
          <w:color w:val="000000" w:themeColor="text1"/>
        </w:rPr>
        <w:t xml:space="preserve"> Equipamentos de Proteção Coletiva (</w:t>
      </w:r>
      <w:proofErr w:type="spellStart"/>
      <w:r w:rsidRPr="009146B5">
        <w:rPr>
          <w:bCs/>
          <w:color w:val="000000" w:themeColor="text1"/>
        </w:rPr>
        <w:t>EPCs</w:t>
      </w:r>
      <w:proofErr w:type="spellEnd"/>
      <w:r w:rsidRPr="009146B5">
        <w:rPr>
          <w:bCs/>
          <w:color w:val="000000" w:themeColor="text1"/>
        </w:rPr>
        <w:t>), tais como: sinalização da área de trabalho com placas e cones, barreiras físicas para delimitação do canteiro, sinalização noturna (se aplicável), rota de fuga e ponto de apoio com kit de primeiros socorros.</w:t>
      </w:r>
    </w:p>
    <w:p w14:paraId="593FC666" w14:textId="77777777" w:rsidR="004F5CB1" w:rsidRPr="009146B5" w:rsidRDefault="004F5CB1" w:rsidP="004F5CB1">
      <w:pPr>
        <w:pStyle w:val="Default"/>
        <w:spacing w:line="360" w:lineRule="auto"/>
        <w:ind w:firstLine="709"/>
        <w:jc w:val="both"/>
        <w:rPr>
          <w:bCs/>
          <w:color w:val="000000" w:themeColor="text1"/>
        </w:rPr>
      </w:pPr>
      <w:r w:rsidRPr="009146B5">
        <w:rPr>
          <w:bCs/>
          <w:color w:val="000000" w:themeColor="text1"/>
        </w:rPr>
        <w:lastRenderedPageBreak/>
        <w:t>A medição do serviço será realizada por metro cúbico (m³) de sub-base executada e compactada, com base nas seções transversais e cotas previstas em projeto e aferidas em campo. Todo o processo deverá ser documentado com registros de controle de qualidade, ensaios, relatórios técnicos e acompanhamento fotográfico.</w:t>
      </w:r>
    </w:p>
    <w:p w14:paraId="7EAB1875" w14:textId="77777777" w:rsidR="004F5CB1" w:rsidRDefault="004F5CB1" w:rsidP="004F5CB1">
      <w:pPr>
        <w:pStyle w:val="Default"/>
        <w:spacing w:line="360" w:lineRule="auto"/>
        <w:jc w:val="both"/>
        <w:rPr>
          <w:b/>
          <w:bCs/>
        </w:rPr>
      </w:pPr>
    </w:p>
    <w:p w14:paraId="04D645CE" w14:textId="77777777" w:rsidR="004F5CB1" w:rsidRDefault="004F5CB1" w:rsidP="004F5CB1">
      <w:pPr>
        <w:pStyle w:val="Default"/>
        <w:spacing w:line="360" w:lineRule="auto"/>
        <w:jc w:val="both"/>
        <w:rPr>
          <w:b/>
          <w:bCs/>
        </w:rPr>
      </w:pPr>
      <w:r w:rsidRPr="00E41DB9">
        <w:rPr>
          <w:b/>
          <w:bCs/>
        </w:rPr>
        <w:t xml:space="preserve">CONSTRUÇÃO DE BASE E SUB-BASE PARA PAVIMENTAÇÃO DE BRITA GRADUADA SIMPLES, COM ESPESSURA DE 15 CM - EXCLUSIVE CARGA E TRANSPORTE. </w:t>
      </w:r>
    </w:p>
    <w:p w14:paraId="2B40A8B5" w14:textId="77777777" w:rsidR="004F5CB1" w:rsidRDefault="004F5CB1" w:rsidP="004F5CB1">
      <w:pPr>
        <w:pStyle w:val="Default"/>
        <w:spacing w:line="360" w:lineRule="auto"/>
        <w:ind w:firstLine="709"/>
        <w:jc w:val="both"/>
      </w:pPr>
      <w:r>
        <w:t>O serviço de construção de base e sub-base com Brita Graduada Simples (BGS), com espessura compactada de 15 cm, consiste na execução de uma camada granular não ligada, composta por agregados britados de granulometria contínua, devidamente compactados, destinada a compor o corpo estrutural do pavimento, conferindo suporte mecânico, distribuição de tensões e resistência à ação de cargas verticais provenientes do tráfego. A Brita Graduada Simples é um material granular obtido por britagem de rocha sã, com distribuição granulométrica contínua, isenta de materiais pulverulentos, orgânicos ou contaminantes, devendo atender aos requisitos estabelecidos pelas normas do DNIT (ES 141/2010) e pela ABNT NBR 9935. O material deve apresentar curva granulométrica dentro dos limites especificados em projeto para a classe adotada (ex.: BGS-A, BGS-B), e índice de forma e teor de materiais finos controlados.</w:t>
      </w:r>
    </w:p>
    <w:p w14:paraId="6A94FC6C" w14:textId="77777777" w:rsidR="004F5CB1" w:rsidRDefault="004F5CB1" w:rsidP="004F5CB1">
      <w:pPr>
        <w:pStyle w:val="Default"/>
        <w:spacing w:line="360" w:lineRule="auto"/>
        <w:ind w:firstLine="709"/>
        <w:jc w:val="both"/>
      </w:pPr>
      <w:r>
        <w:t xml:space="preserve">A execução da camada inicia-se com a preparação da superfície de apoio (subleito ou sub-base), que deverá estar regularizada, compactada, sem segregações ou bolsões de umidade, e dentro das tolerâncias de nivelamento previstas. Antes da aplicação da BGS, recomenda-se a aplicação de uma camada de imprimação ou pintura de ligação com emulsão asfáltica, quando exigido pelo projeto, para promover melhor aderência entre as camadas. O espalhamento da brita graduada será realizado com motoniveladora, de forma uniforme, em faixa contínua, respeitando a espessura de projeto (15 cm após compactação). Durante a execução, o material deverá ser homogeneamente distribuído, sem segregações ou concentração de partículas graúdas ou finas. A operação deverá evitar a ocorrência de segregação durante o transporte e descarga. A compactação será realizada com rolo compactador vibratório liso ou pé de carneiro, conforme as características do material e etapa da obra, até atingir o grau de compactação especificado em projeto, normalmente ≥ 100% do </w:t>
      </w:r>
      <w:r>
        <w:lastRenderedPageBreak/>
        <w:t xml:space="preserve">ensaio </w:t>
      </w:r>
      <w:proofErr w:type="spellStart"/>
      <w:r>
        <w:t>Proctor</w:t>
      </w:r>
      <w:proofErr w:type="spellEnd"/>
      <w:r>
        <w:t xml:space="preserve"> Modificado (NBR 7182), com controle de umidade dentro da faixa ótima. O número de passadas será determinado conforme o ensaio de compactação preliminar (ensaio de placa ou trecho experimental).</w:t>
      </w:r>
    </w:p>
    <w:p w14:paraId="70A49ED0" w14:textId="77777777" w:rsidR="004F5CB1" w:rsidRDefault="004F5CB1" w:rsidP="004F5CB1">
      <w:pPr>
        <w:pStyle w:val="Default"/>
        <w:spacing w:line="360" w:lineRule="auto"/>
        <w:ind w:firstLine="709"/>
        <w:jc w:val="both"/>
      </w:pPr>
      <w:r>
        <w:t>Durante a execução, deverão ser realizados os seguintes ensaios de controle tecnológico:</w:t>
      </w:r>
    </w:p>
    <w:p w14:paraId="766D7AC2" w14:textId="77777777" w:rsidR="004F5CB1" w:rsidRDefault="004F5CB1" w:rsidP="004F5CB1">
      <w:pPr>
        <w:pStyle w:val="Default"/>
        <w:numPr>
          <w:ilvl w:val="0"/>
          <w:numId w:val="21"/>
        </w:numPr>
        <w:spacing w:line="360" w:lineRule="auto"/>
        <w:ind w:left="709" w:hanging="425"/>
        <w:jc w:val="both"/>
      </w:pPr>
      <w:r>
        <w:t>Análise granulométrica (peneiramento);</w:t>
      </w:r>
    </w:p>
    <w:p w14:paraId="610B6594" w14:textId="77777777" w:rsidR="004F5CB1" w:rsidRDefault="004F5CB1" w:rsidP="004F5CB1">
      <w:pPr>
        <w:pStyle w:val="Default"/>
        <w:numPr>
          <w:ilvl w:val="0"/>
          <w:numId w:val="21"/>
        </w:numPr>
        <w:spacing w:line="360" w:lineRule="auto"/>
        <w:ind w:left="709" w:hanging="425"/>
        <w:jc w:val="both"/>
      </w:pPr>
      <w:r>
        <w:t>Determinação do limite de consistência, quando necessário;</w:t>
      </w:r>
    </w:p>
    <w:p w14:paraId="0D44B769" w14:textId="77777777" w:rsidR="004F5CB1" w:rsidRDefault="004F5CB1" w:rsidP="004F5CB1">
      <w:pPr>
        <w:pStyle w:val="Default"/>
        <w:numPr>
          <w:ilvl w:val="0"/>
          <w:numId w:val="21"/>
        </w:numPr>
        <w:spacing w:line="360" w:lineRule="auto"/>
        <w:ind w:left="709" w:hanging="425"/>
        <w:jc w:val="both"/>
      </w:pPr>
      <w:r>
        <w:t>Ensaio de compactação (</w:t>
      </w:r>
      <w:proofErr w:type="spellStart"/>
      <w:r>
        <w:t>Proctor</w:t>
      </w:r>
      <w:proofErr w:type="spellEnd"/>
      <w:r>
        <w:t xml:space="preserve"> Modificado);</w:t>
      </w:r>
    </w:p>
    <w:p w14:paraId="203CE60D" w14:textId="77777777" w:rsidR="004F5CB1" w:rsidRDefault="004F5CB1" w:rsidP="004F5CB1">
      <w:pPr>
        <w:pStyle w:val="Default"/>
        <w:numPr>
          <w:ilvl w:val="0"/>
          <w:numId w:val="21"/>
        </w:numPr>
        <w:spacing w:line="360" w:lineRule="auto"/>
        <w:ind w:left="709" w:hanging="425"/>
        <w:jc w:val="both"/>
      </w:pPr>
      <w:r>
        <w:t>Determinação da densidade e umidade in situ (método do frasco de areia ou densímetro nuclear);</w:t>
      </w:r>
    </w:p>
    <w:p w14:paraId="5B524F52" w14:textId="77777777" w:rsidR="004F5CB1" w:rsidRDefault="004F5CB1" w:rsidP="004F5CB1">
      <w:pPr>
        <w:pStyle w:val="Default"/>
        <w:numPr>
          <w:ilvl w:val="0"/>
          <w:numId w:val="21"/>
        </w:numPr>
        <w:spacing w:line="360" w:lineRule="auto"/>
        <w:ind w:left="709" w:hanging="425"/>
        <w:jc w:val="both"/>
      </w:pPr>
      <w:r>
        <w:t>Ensaios de CBR, quando aplicável;</w:t>
      </w:r>
    </w:p>
    <w:p w14:paraId="7FB9EB61" w14:textId="77777777" w:rsidR="004F5CB1" w:rsidRDefault="004F5CB1" w:rsidP="004F5CB1">
      <w:pPr>
        <w:pStyle w:val="Default"/>
        <w:numPr>
          <w:ilvl w:val="0"/>
          <w:numId w:val="21"/>
        </w:numPr>
        <w:spacing w:line="360" w:lineRule="auto"/>
        <w:ind w:left="709" w:hanging="425"/>
        <w:jc w:val="both"/>
      </w:pPr>
      <w:r>
        <w:t>Controle geométrico (espessura, prumo, greide e cotas altimétricas).</w:t>
      </w:r>
    </w:p>
    <w:p w14:paraId="1A87EC57" w14:textId="77777777" w:rsidR="004F5CB1" w:rsidRDefault="004F5CB1" w:rsidP="004F5CB1">
      <w:pPr>
        <w:pStyle w:val="Default"/>
        <w:spacing w:line="360" w:lineRule="auto"/>
        <w:ind w:firstLine="709"/>
        <w:jc w:val="both"/>
      </w:pPr>
      <w:r>
        <w:t>A camada final deverá apresentar superfície regular, sem segregações, depressões ou exsudação de finos, apta para receber diretamente o revestimento superior ou camada subsequente. Deverá ser garantida a proteção da camada concluída contra intempéries e tráfego indevido antes da aplicação da próxima etapa da pavimentação. A execução deverá observar integralmente as normas técnicas da ABNT e as especificações do DNIT, especialmente a ES 141/2010 – Execução de Camada de Base e Sub-base com Brita Graduada Simples, garantindo qualidade técnica, segurança operacional e durabilidade da estrutura do pavimento.</w:t>
      </w:r>
    </w:p>
    <w:p w14:paraId="6B828212" w14:textId="77777777" w:rsidR="004F5CB1" w:rsidRDefault="004F5CB1" w:rsidP="004F5CB1">
      <w:pPr>
        <w:pStyle w:val="Default"/>
        <w:spacing w:line="360" w:lineRule="auto"/>
        <w:ind w:firstLine="709"/>
        <w:jc w:val="both"/>
      </w:pPr>
      <w:r w:rsidRPr="001C5AD0">
        <w:t xml:space="preserve">O pagamento do item será realizado de acordo com seu quantitativo executado, expresso em </w:t>
      </w:r>
      <w:r>
        <w:t>volume</w:t>
      </w:r>
      <w:r w:rsidRPr="001C5AD0">
        <w:t xml:space="preserve"> (m</w:t>
      </w:r>
      <w:r>
        <w:t>3</w:t>
      </w:r>
      <w:r w:rsidRPr="001C5AD0">
        <w:t>), conforme quantidade especificada em projeto e planilha orçamentária.</w:t>
      </w:r>
    </w:p>
    <w:p w14:paraId="08C4DCC9" w14:textId="77777777" w:rsidR="004F5CB1" w:rsidRDefault="004F5CB1" w:rsidP="004F5CB1">
      <w:pPr>
        <w:pStyle w:val="Default"/>
        <w:spacing w:line="360" w:lineRule="auto"/>
        <w:jc w:val="both"/>
        <w:rPr>
          <w:b/>
          <w:color w:val="000000" w:themeColor="text1"/>
        </w:rPr>
      </w:pPr>
    </w:p>
    <w:p w14:paraId="3DFA2E10" w14:textId="7B06440E" w:rsidR="004F5CB1" w:rsidRDefault="004F5CB1" w:rsidP="004F5CB1">
      <w:pPr>
        <w:pStyle w:val="Default"/>
        <w:spacing w:line="360" w:lineRule="auto"/>
        <w:jc w:val="both"/>
        <w:rPr>
          <w:b/>
          <w:color w:val="000000" w:themeColor="text1"/>
        </w:rPr>
      </w:pPr>
      <w:r w:rsidRPr="004F5CB1">
        <w:rPr>
          <w:b/>
          <w:color w:val="000000" w:themeColor="text1"/>
        </w:rPr>
        <w:t>PEDRA BRITADA N. 1 (9,5 A 19 MM) POSTO PEDREIRA/FORNECEDOR, SEM FRETE</w:t>
      </w:r>
    </w:p>
    <w:p w14:paraId="3A6DC0B3" w14:textId="5BEA8DB0" w:rsidR="004F5CB1" w:rsidRDefault="00665909" w:rsidP="00665909">
      <w:pPr>
        <w:pStyle w:val="Default"/>
        <w:spacing w:line="360" w:lineRule="auto"/>
        <w:ind w:firstLine="709"/>
        <w:jc w:val="both"/>
      </w:pPr>
      <w:r w:rsidRPr="00665909">
        <w:rPr>
          <w:bCs/>
          <w:color w:val="000000" w:themeColor="text1"/>
        </w:rPr>
        <w:t xml:space="preserve">A </w:t>
      </w:r>
      <w:r>
        <w:rPr>
          <w:bCs/>
          <w:color w:val="000000" w:themeColor="text1"/>
        </w:rPr>
        <w:t xml:space="preserve">pedra britada </w:t>
      </w:r>
      <w:r w:rsidRPr="00665909">
        <w:rPr>
          <w:bCs/>
          <w:color w:val="000000" w:themeColor="text1"/>
        </w:rPr>
        <w:t>deverá atender às exigências técnicas aplicáveis aos materiais empregados em obras de pavimentação, concreto e sistemas de drenagem.</w:t>
      </w:r>
      <w:r w:rsidR="002D2E9F">
        <w:rPr>
          <w:bCs/>
          <w:color w:val="000000" w:themeColor="text1"/>
        </w:rPr>
        <w:t xml:space="preserve"> </w:t>
      </w:r>
      <w:r w:rsidR="002D2E9F">
        <w:t>O material deve obedecer às especificações da</w:t>
      </w:r>
      <w:r w:rsidR="002D2E9F">
        <w:t xml:space="preserve">s respectivas normas vigentes. </w:t>
      </w:r>
      <w:r w:rsidR="002D2E9F" w:rsidRPr="002D2E9F">
        <w:t xml:space="preserve">A produção e seleção da brita devem ser realizadas por fornecedor devidamente regularizado, assegurando que o material seja obtido a partir de rochas sãs, duras, estáveis e isentas de impurezas como argila, matéria orgânica, pó excessivo ou fragmentos friáveis. Antes do fornecimento, o agregado deve ser submetido a ensaios </w:t>
      </w:r>
      <w:r w:rsidR="002D2E9F" w:rsidRPr="002D2E9F">
        <w:lastRenderedPageBreak/>
        <w:t>de caracterização granulométrica, teor de finos, massa específica e abrasão Los Angeles, conforme procedimentos da ABNT NBR NM 248, ABNT NBR NM 52, ABNT NBR NM 45 e ABNT NBR NM 51, assegurando que os resultados estejam dentro dos limites aceitáveis do projeto.</w:t>
      </w:r>
    </w:p>
    <w:p w14:paraId="504A9312" w14:textId="41467B45" w:rsidR="002D2E9F" w:rsidRDefault="002D2E9F" w:rsidP="00665909">
      <w:pPr>
        <w:pStyle w:val="Default"/>
        <w:spacing w:line="360" w:lineRule="auto"/>
        <w:ind w:firstLine="709"/>
        <w:jc w:val="both"/>
        <w:rPr>
          <w:bCs/>
          <w:color w:val="000000" w:themeColor="text1"/>
        </w:rPr>
      </w:pPr>
      <w:r w:rsidRPr="002D2E9F">
        <w:rPr>
          <w:bCs/>
          <w:color w:val="000000" w:themeColor="text1"/>
        </w:rPr>
        <w:t>A área de estocagem deverá ser segregada por tipo de material, possuir drenagem adequada e estar devidamente sinalizada, impedindo acesso de pessoas não autorizadas. O transporte deverá ser realizado por caminhões basculantes compatíveis com o volume solicitado, garantindo que a carga seja protegida com lonas para evitar perdas e dispersão durante o deslocamento.</w:t>
      </w:r>
      <w:r>
        <w:rPr>
          <w:bCs/>
          <w:color w:val="000000" w:themeColor="text1"/>
        </w:rPr>
        <w:t xml:space="preserve"> </w:t>
      </w:r>
      <w:r w:rsidRPr="002D2E9F">
        <w:rPr>
          <w:bCs/>
          <w:color w:val="000000" w:themeColor="text1"/>
        </w:rPr>
        <w:t>O profissional deverá registrar em diário de obra os volumes recebidos, condições do material, eventuais rejeições e resultados de ensaios laboratoriais, assegurando rastreabilidade e conformidade com os princípios da Lei nº 14.133/2021, especialmente quanto ao controle de qualidade e transparência dos serviços.</w:t>
      </w:r>
    </w:p>
    <w:p w14:paraId="47F3DEB5" w14:textId="059018F9" w:rsidR="002D2E9F" w:rsidRDefault="002D2E9F" w:rsidP="00665909">
      <w:pPr>
        <w:pStyle w:val="Default"/>
        <w:spacing w:line="360" w:lineRule="auto"/>
        <w:ind w:firstLine="709"/>
        <w:jc w:val="both"/>
        <w:rPr>
          <w:bCs/>
          <w:color w:val="000000" w:themeColor="text1"/>
        </w:rPr>
      </w:pPr>
      <w:r>
        <w:t xml:space="preserve">A medição do fornecimento deverá ser efetuada em </w:t>
      </w:r>
      <w:r>
        <w:t>metros cúbicos</w:t>
      </w:r>
      <w:r>
        <w:t xml:space="preserve"> (</w:t>
      </w:r>
      <w:r>
        <w:t>m3</w:t>
      </w:r>
      <w:r>
        <w:t>),</w:t>
      </w:r>
      <w:r>
        <w:t xml:space="preserve"> </w:t>
      </w:r>
      <w:r>
        <w:t>devidamente validados pela fiscalização da obra.</w:t>
      </w:r>
    </w:p>
    <w:p w14:paraId="67232248" w14:textId="77777777" w:rsidR="002D2E9F" w:rsidRPr="00665909" w:rsidRDefault="002D2E9F" w:rsidP="00665909">
      <w:pPr>
        <w:pStyle w:val="Default"/>
        <w:spacing w:line="360" w:lineRule="auto"/>
        <w:ind w:firstLine="709"/>
        <w:jc w:val="both"/>
        <w:rPr>
          <w:bCs/>
          <w:color w:val="000000" w:themeColor="text1"/>
        </w:rPr>
      </w:pPr>
    </w:p>
    <w:p w14:paraId="014EFC95" w14:textId="77777777" w:rsidR="00560616" w:rsidRDefault="004F5CB1" w:rsidP="00560616">
      <w:pPr>
        <w:pStyle w:val="Default"/>
        <w:spacing w:line="360" w:lineRule="auto"/>
        <w:jc w:val="both"/>
        <w:rPr>
          <w:b/>
          <w:color w:val="000000" w:themeColor="text1"/>
        </w:rPr>
      </w:pPr>
      <w:r w:rsidRPr="004F5CB1">
        <w:rPr>
          <w:b/>
          <w:color w:val="000000" w:themeColor="text1"/>
        </w:rPr>
        <w:t>AREIA PARA ATERRO - POSTO JAZIDA/FORNECEDOR (RETIRADO NA JAZIDA, SEM TRANSPORTE)</w:t>
      </w:r>
    </w:p>
    <w:p w14:paraId="03930306" w14:textId="3C75F79F" w:rsidR="00560616" w:rsidRDefault="00A5250C" w:rsidP="00A5250C">
      <w:pPr>
        <w:pStyle w:val="Default"/>
        <w:spacing w:line="360" w:lineRule="auto"/>
        <w:ind w:firstLine="709"/>
        <w:jc w:val="both"/>
        <w:rPr>
          <w:bCs/>
          <w:color w:val="000000" w:themeColor="text1"/>
        </w:rPr>
      </w:pPr>
      <w:r>
        <w:rPr>
          <w:bCs/>
          <w:color w:val="000000" w:themeColor="text1"/>
        </w:rPr>
        <w:t>A areia d</w:t>
      </w:r>
      <w:r w:rsidRPr="00A5250C">
        <w:rPr>
          <w:bCs/>
          <w:color w:val="000000" w:themeColor="text1"/>
        </w:rPr>
        <w:t>everá atender às características técnicas especificadas pelo projeto e às normas aplicáveis, garantindo sua adequação utilização</w:t>
      </w:r>
      <w:r w:rsidR="006B1A84">
        <w:rPr>
          <w:bCs/>
          <w:color w:val="000000" w:themeColor="text1"/>
        </w:rPr>
        <w:t>.</w:t>
      </w:r>
      <w:r w:rsidR="00407AB6">
        <w:rPr>
          <w:bCs/>
          <w:color w:val="000000" w:themeColor="text1"/>
        </w:rPr>
        <w:t xml:space="preserve"> </w:t>
      </w:r>
      <w:r w:rsidR="00407AB6" w:rsidRPr="00407AB6">
        <w:rPr>
          <w:bCs/>
          <w:color w:val="000000" w:themeColor="text1"/>
        </w:rPr>
        <w:t xml:space="preserve">A areia utilizada deverá ser predominantemente limpa, uniforme e isenta de materiais orgânicos, torrões de argila, raízes, resíduos vegetais ou partículas de granulometria inadequada. Antes de sua liberação para uso, o material deverá ser submetido a ensaios de caracterização, tais como granulometria (ABNT NBR NM 248), teor de materiais pulverulentos (ABNT NBR NM 46) e massa específica (ABNT NBR NM 52), assegurando conformidade com os limites estabelecidos em projeto. Quando aplicável, poderá ser exigido ensaio de compactação, conforme ABNT NBR 7182 — Ensaio </w:t>
      </w:r>
      <w:proofErr w:type="spellStart"/>
      <w:r w:rsidR="00407AB6" w:rsidRPr="00407AB6">
        <w:rPr>
          <w:bCs/>
          <w:color w:val="000000" w:themeColor="text1"/>
        </w:rPr>
        <w:t>Proctor</w:t>
      </w:r>
      <w:proofErr w:type="spellEnd"/>
      <w:r w:rsidR="00407AB6" w:rsidRPr="00407AB6">
        <w:rPr>
          <w:bCs/>
          <w:color w:val="000000" w:themeColor="text1"/>
        </w:rPr>
        <w:t>, para verificar o comportamento do material em camadas compactadas.</w:t>
      </w:r>
      <w:r w:rsidR="00407AB6">
        <w:rPr>
          <w:bCs/>
          <w:color w:val="000000" w:themeColor="text1"/>
        </w:rPr>
        <w:t xml:space="preserve"> </w:t>
      </w:r>
    </w:p>
    <w:p w14:paraId="18E41ACC" w14:textId="27F4ED7E" w:rsidR="006B1A84" w:rsidRDefault="00407AB6" w:rsidP="00A5250C">
      <w:pPr>
        <w:pStyle w:val="Default"/>
        <w:spacing w:line="360" w:lineRule="auto"/>
        <w:ind w:firstLine="709"/>
        <w:jc w:val="both"/>
      </w:pPr>
      <w:r w:rsidRPr="00407AB6">
        <w:rPr>
          <w:bCs/>
          <w:color w:val="000000" w:themeColor="text1"/>
        </w:rPr>
        <w:t xml:space="preserve">O transporte da areia até a obra deverá ser executado com caminhões apropriados, preferencialmente basculantes, mantendo o cuidado de cobrir a carga com lonas adequadas, evitando perdas por dispersão e mantendo a integridade do material. A entrega na obra deverá ser acompanhada por profissional técnico habilitado, responsável por conferir a conformidade do material recebido, verificar </w:t>
      </w:r>
      <w:r w:rsidRPr="00407AB6">
        <w:rPr>
          <w:bCs/>
          <w:color w:val="000000" w:themeColor="text1"/>
        </w:rPr>
        <w:lastRenderedPageBreak/>
        <w:t>possíveis segregações ou contaminações e registrar, em diário de obra, os quantitativos e condições de recebimento.</w:t>
      </w:r>
      <w:r>
        <w:rPr>
          <w:bCs/>
          <w:color w:val="000000" w:themeColor="text1"/>
        </w:rPr>
        <w:t xml:space="preserve"> </w:t>
      </w:r>
      <w:r>
        <w:t>A fiscalização deverá garantir que todas as etapas do fornecimento estejam em consonância com os princípios técnicos e legais</w:t>
      </w:r>
      <w:r>
        <w:t xml:space="preserve">, </w:t>
      </w:r>
      <w:r>
        <w:t>especialmente quanto ao controle de qualidade, rastreabilidade do material e segurança operacional.</w:t>
      </w:r>
      <w:r>
        <w:t xml:space="preserve"> </w:t>
      </w:r>
    </w:p>
    <w:p w14:paraId="3C0A20B6" w14:textId="77777777" w:rsidR="00407AB6" w:rsidRDefault="00407AB6" w:rsidP="00407AB6">
      <w:pPr>
        <w:pStyle w:val="Default"/>
        <w:spacing w:line="360" w:lineRule="auto"/>
        <w:ind w:firstLine="709"/>
        <w:jc w:val="both"/>
        <w:rPr>
          <w:bCs/>
          <w:color w:val="000000" w:themeColor="text1"/>
        </w:rPr>
      </w:pPr>
      <w:r>
        <w:t>A medição do fornecimento deverá ser efetuada em metros cúbicos (m3), devidamente validados pela fiscalização da obra.</w:t>
      </w:r>
    </w:p>
    <w:p w14:paraId="7A47B36A" w14:textId="77777777" w:rsidR="00407AB6" w:rsidRPr="00A5250C" w:rsidRDefault="00407AB6" w:rsidP="00A5250C">
      <w:pPr>
        <w:pStyle w:val="Default"/>
        <w:spacing w:line="360" w:lineRule="auto"/>
        <w:ind w:firstLine="709"/>
        <w:jc w:val="both"/>
        <w:rPr>
          <w:bCs/>
          <w:color w:val="000000" w:themeColor="text1"/>
        </w:rPr>
      </w:pPr>
    </w:p>
    <w:p w14:paraId="400CB51B" w14:textId="4E3C8A50" w:rsidR="00560616" w:rsidRDefault="00560616" w:rsidP="00560616">
      <w:pPr>
        <w:pStyle w:val="Default"/>
        <w:spacing w:line="360" w:lineRule="auto"/>
        <w:jc w:val="both"/>
        <w:rPr>
          <w:b/>
          <w:color w:val="auto"/>
        </w:rPr>
      </w:pPr>
      <w:r w:rsidRPr="004F5CB1">
        <w:rPr>
          <w:b/>
          <w:color w:val="auto"/>
        </w:rPr>
        <w:t>CARGA, MANOBRA E DESCARGA DE SOLOS E MATERIAIS GRANULARES EM CAMINHÃO BASCULANTE 18 M³ - CARGA COM ESCAVADEIRA HIDRÁULICA (CAÇAMBA DE 1,20 M³ / 155 HP) E DESCARGA LIVRE (UNIDADE: M3).</w:t>
      </w:r>
    </w:p>
    <w:p w14:paraId="428C951D" w14:textId="77777777" w:rsidR="00560616" w:rsidRDefault="00560616" w:rsidP="00560616">
      <w:pPr>
        <w:pStyle w:val="Default"/>
        <w:spacing w:line="360" w:lineRule="auto"/>
        <w:ind w:firstLine="709"/>
        <w:jc w:val="both"/>
        <w:rPr>
          <w:bCs/>
          <w:color w:val="auto"/>
        </w:rPr>
      </w:pPr>
      <w:r w:rsidRPr="004B49C7">
        <w:rPr>
          <w:bCs/>
          <w:color w:val="auto"/>
        </w:rPr>
        <w:t>A carga de solos ou materiais granulares em caminhão basculante, utilizando carregadeira e descarga livre (basculamento do caminhão), abrange o processo completo de carga, manobra e descarga dos materiais excedentes gerados após a execução do reaterro. Este procedimento envolve a utilização de uma pá carregadeira para carregar o material excedente de forma eficiente no caminhão basculante, que posteriormente será posicionado para descarga livre do material no local de destinação final.</w:t>
      </w:r>
      <w:r>
        <w:rPr>
          <w:bCs/>
          <w:color w:val="auto"/>
        </w:rPr>
        <w:t xml:space="preserve"> </w:t>
      </w:r>
      <w:r w:rsidRPr="004B49C7">
        <w:rPr>
          <w:bCs/>
          <w:color w:val="auto"/>
        </w:rPr>
        <w:t>O local de descarte do material, conhecido como bota-fora, está previamente determinado e especificado, garantindo que o material seja despejado em uma área apropriada e conforme as normas estabelecidas. A operação deve ser realizada de maneira coordenada entre o operador da carregadeira e o motorista do caminhão, assegurando que o material seja transportado e descarregado de forma segura e dentro dos parâmetros previstos no planejamento do projeto.</w:t>
      </w:r>
      <w:r>
        <w:rPr>
          <w:bCs/>
          <w:color w:val="auto"/>
        </w:rPr>
        <w:t xml:space="preserve"> </w:t>
      </w:r>
      <w:r w:rsidRPr="004B49C7">
        <w:rPr>
          <w:bCs/>
          <w:color w:val="auto"/>
        </w:rPr>
        <w:t>O operador deve monitorar a profundidade da caçamba da pá, garantindo que o material seja retirado de maneira eficiente, sem deixar espaços vazios ou excessos que possam comprometer o volume da carga.</w:t>
      </w:r>
    </w:p>
    <w:p w14:paraId="26415E3E" w14:textId="77777777" w:rsidR="00560616" w:rsidRPr="004B49C7" w:rsidRDefault="00560616" w:rsidP="00560616">
      <w:pPr>
        <w:pStyle w:val="Default"/>
        <w:spacing w:line="360" w:lineRule="auto"/>
        <w:ind w:firstLine="709"/>
        <w:jc w:val="both"/>
      </w:pPr>
      <w:r>
        <w:t xml:space="preserve">Durante o carregamento, é essencial que a pá carregadeira colete o material em camadas, garantindo que o caminhão seja carregado de forma balanceada. Após cada carga, o operador da pá carregadeira e o motorista do caminhão devem verificar se o volume de material carregado está dentro da capacidade do caminhão basculante (18 m³). </w:t>
      </w:r>
      <w:r w:rsidRPr="004B49C7">
        <w:t>O excesso de carga pode comprometer a segurança e a eficiência do transporte, enquanto uma carga insuficiente pode resultar em múltiplas viagens desnecessárias.</w:t>
      </w:r>
      <w:r>
        <w:t xml:space="preserve"> </w:t>
      </w:r>
      <w:r w:rsidRPr="004B49C7">
        <w:t xml:space="preserve">Ao chegar no local de descarregamento, o caminhão deve ser </w:t>
      </w:r>
      <w:r w:rsidRPr="004B49C7">
        <w:lastRenderedPageBreak/>
        <w:t>posicionado de maneira estratégica, de forma que o descarregamento do material ocorra de maneira segura e eficiente. O local de descarga deve ser plano e livre de obstáculos para garantir que o material seja descarregado sem problemas.</w:t>
      </w:r>
      <w:r>
        <w:t xml:space="preserve"> O operador do caminhão deve garantir que o material seja despejado de forma uniforme, ajustando a altura da caçamba conforme necessário.</w:t>
      </w:r>
    </w:p>
    <w:p w14:paraId="34C928CC" w14:textId="77777777" w:rsidR="00560616" w:rsidRDefault="00560616" w:rsidP="00560616">
      <w:pPr>
        <w:pStyle w:val="Default"/>
        <w:spacing w:line="360" w:lineRule="auto"/>
        <w:ind w:firstLine="709"/>
        <w:jc w:val="both"/>
      </w:pPr>
      <w:r>
        <w:t xml:space="preserve">O </w:t>
      </w:r>
      <w:r w:rsidRPr="00524B6B">
        <w:rPr>
          <w:u w:val="single"/>
        </w:rPr>
        <w:t>pagamento</w:t>
      </w:r>
      <w:r>
        <w:t xml:space="preserve"> referente a este item será efetuado com base no </w:t>
      </w:r>
      <w:r>
        <w:rPr>
          <w:u w:val="single"/>
        </w:rPr>
        <w:t>volume</w:t>
      </w:r>
      <w:r w:rsidRPr="00524B6B">
        <w:rPr>
          <w:u w:val="single"/>
        </w:rPr>
        <w:t xml:space="preserve"> executad</w:t>
      </w:r>
      <w:r>
        <w:rPr>
          <w:u w:val="single"/>
        </w:rPr>
        <w:t>o</w:t>
      </w:r>
      <w:r w:rsidRPr="00524B6B">
        <w:rPr>
          <w:u w:val="single"/>
        </w:rPr>
        <w:t xml:space="preserve"> (m</w:t>
      </w:r>
      <w:r>
        <w:rPr>
          <w:u w:val="single"/>
        </w:rPr>
        <w:t>³</w:t>
      </w:r>
      <w:r w:rsidRPr="00524B6B">
        <w:rPr>
          <w:u w:val="single"/>
        </w:rPr>
        <w:t>)</w:t>
      </w:r>
      <w:r>
        <w:t>, conforme a quantidade calculada em Memória de Cálculo.</w:t>
      </w:r>
    </w:p>
    <w:p w14:paraId="6FC88795" w14:textId="77777777" w:rsidR="004F5CB1" w:rsidRDefault="004F5CB1" w:rsidP="004F5CB1">
      <w:pPr>
        <w:pStyle w:val="Default"/>
        <w:spacing w:line="360" w:lineRule="auto"/>
        <w:jc w:val="both"/>
        <w:rPr>
          <w:b/>
          <w:color w:val="000000" w:themeColor="text1"/>
        </w:rPr>
      </w:pPr>
    </w:p>
    <w:p w14:paraId="0356C265" w14:textId="41C5FDF8" w:rsidR="004F5CB1" w:rsidRPr="0043284E" w:rsidRDefault="004F5CB1" w:rsidP="004F5CB1">
      <w:pPr>
        <w:pStyle w:val="Default"/>
        <w:spacing w:line="360" w:lineRule="auto"/>
        <w:jc w:val="both"/>
        <w:rPr>
          <w:b/>
          <w:color w:val="000000" w:themeColor="text1"/>
        </w:rPr>
      </w:pPr>
      <w:r w:rsidRPr="0043284E">
        <w:rPr>
          <w:b/>
          <w:color w:val="000000" w:themeColor="text1"/>
        </w:rPr>
        <w:t xml:space="preserve">ASSENTAMENTO DE GUIA (MEIO-FIO) EM TRECHO RETO, CONFECCIONADA EM CONCRETO PRÉ-FABRICADO, DIMENSÕES 100X15X13X30 CM (COMPRIMENTO X BASE INFERIOR X BASE SUPERIOR X ALTURA). </w:t>
      </w:r>
    </w:p>
    <w:p w14:paraId="326C5916"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O assentamento de guias (meios-fios) em trecho reto constitui uma etapa essencial na execução de obras viárias e urbanas, tendo função não apenas estética e de delimitação do pavimento, mas também estrutural e funcional, especialmente no direcionamento e controle do escoamento superficial de águas pluviais. Para garantir sua eficiência e durabilidade, a execução deve seguir rigorosamente o projeto executivo, as diretrizes da NBR 9781:2013 – Peças de concreto para pavimentação, NBR 13897:1997 – Meio-fio de concreto, e as orientações do Manual do DNIT - Serviço de Drenagem Urbana. A obra também deve seguir as orientações de segurança previstas na NR-18 e NR-6 do Ministério do Trabalho.</w:t>
      </w:r>
    </w:p>
    <w:p w14:paraId="01A263E8"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As peças de guia especificadas são pré-moldadas em concreto, com dimensões padronizadas de 100 cm de comprimento, 15 cm de altura (parte visível), 13 cm de espessura na base e 30 cm de altura total. Devem apresentar resistência característica mínima à compressão de 25 MPa e ser isentas de trincas, falhas de fabricação ou outras imperfeições que comprometam sua integridade e desempenho.</w:t>
      </w:r>
      <w:r>
        <w:rPr>
          <w:bCs/>
          <w:color w:val="000000" w:themeColor="text1"/>
        </w:rPr>
        <w:t xml:space="preserve"> </w:t>
      </w:r>
      <w:r w:rsidRPr="00DD5CEA">
        <w:rPr>
          <w:bCs/>
          <w:color w:val="000000" w:themeColor="text1"/>
        </w:rPr>
        <w:t>A execução inicia-se com a locação do alinhamento, por meio de nivelamento topográfico utilizando estação total, níveis ópticos ou linha de corda esticada com piquetes e gabaritos, assegurando a perfeita linearidade e altura conforme projeto de drenagem superficial e greide da via. O solo de fundação das guias deve estar regularizado, compactado e nivelado, com largura mínima igual ao dobro da espessura da guia (mínimo 30 cm) e profundidade compatível para acomodação da base de assentamento.</w:t>
      </w:r>
      <w:r>
        <w:rPr>
          <w:bCs/>
          <w:color w:val="000000" w:themeColor="text1"/>
        </w:rPr>
        <w:t xml:space="preserve"> </w:t>
      </w:r>
      <w:r w:rsidRPr="00DD5CEA">
        <w:rPr>
          <w:bCs/>
          <w:color w:val="000000" w:themeColor="text1"/>
        </w:rPr>
        <w:t xml:space="preserve">O assentamento das peças de meio-fio deve ser manual, com auxílio de ferramentas apropriadas (alavancas, martelos de borracha, níveis de bolha </w:t>
      </w:r>
      <w:r w:rsidRPr="00DD5CEA">
        <w:rPr>
          <w:bCs/>
          <w:color w:val="000000" w:themeColor="text1"/>
        </w:rPr>
        <w:lastRenderedPageBreak/>
        <w:t>e régua metálica), respeitando a linha e cota de greide definidas no projeto. As peças devem ser colocadas com juntas secas ou com junta de argamassa de 1 cm, conforme especificado, com folgas uniformes entre elas, promovendo o perfeito encunhamento. A verificação de prumo, nível e alinhamento deve ser contínua ao longo da execução, corrigindo-se eventuais desvios imediatamente.</w:t>
      </w:r>
      <w:r>
        <w:rPr>
          <w:bCs/>
          <w:color w:val="000000" w:themeColor="text1"/>
        </w:rPr>
        <w:t xml:space="preserve"> </w:t>
      </w:r>
      <w:r w:rsidRPr="00DD5CEA">
        <w:rPr>
          <w:bCs/>
          <w:color w:val="000000" w:themeColor="text1"/>
        </w:rPr>
        <w:t>Após o assentamento, procede-se à execução do reaterro e compactação lateral com solo seco e argila fina ou areia, visando dar estabilidade lateral à guia e impedir deslocamentos. Na parte posterior, pode ser aplicada uma cinta de concreto magro ou argamassa para maior confinamento das peças, conforme exigência de projeto.</w:t>
      </w:r>
    </w:p>
    <w:p w14:paraId="4DDF76A0"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 xml:space="preserve">A cura do concreto da base e da argamassa de assentamento deve ser garantida por, no mínimo, 72 horas antes da liberação para carga ou execução de camadas superiores, conforme orientação da NBR 14931:2004 – Execução de estruturas de </w:t>
      </w:r>
      <w:proofErr w:type="spellStart"/>
      <w:proofErr w:type="gramStart"/>
      <w:r w:rsidRPr="00DD5CEA">
        <w:rPr>
          <w:bCs/>
          <w:color w:val="000000" w:themeColor="text1"/>
        </w:rPr>
        <w:t>concreto.Durante</w:t>
      </w:r>
      <w:proofErr w:type="spellEnd"/>
      <w:proofErr w:type="gramEnd"/>
      <w:r w:rsidRPr="00DD5CEA">
        <w:rPr>
          <w:bCs/>
          <w:color w:val="000000" w:themeColor="text1"/>
        </w:rPr>
        <w:t xml:space="preserve"> toda a execução, é obrigatório o uso de Equipamentos de Proteção Individual (EPIs). A obra deve contar com sinalização provisória de segurança conforme a NBR 9735 e NBR 14644, para evitar riscos à equipe e ao trânsito local.</w:t>
      </w:r>
      <w:r>
        <w:rPr>
          <w:bCs/>
          <w:color w:val="000000" w:themeColor="text1"/>
        </w:rPr>
        <w:t xml:space="preserve"> </w:t>
      </w:r>
      <w:r w:rsidRPr="00DD5CEA">
        <w:rPr>
          <w:bCs/>
          <w:color w:val="000000" w:themeColor="text1"/>
        </w:rPr>
        <w:t>Ao final da execução, deve-se realizar inspeção visual e geométrica, garantindo que as peças estejam niveladas, estáveis, alinhadas e sem folgas ou deslocamentos. Toda a execução deve ser registrada em diário de obra com apoio de croquis, relatórios fotográficos, e medições de produtividade, devendo ser aprovada por profissional habilitado</w:t>
      </w:r>
      <w:r>
        <w:rPr>
          <w:bCs/>
          <w:color w:val="000000" w:themeColor="text1"/>
        </w:rPr>
        <w:t>.</w:t>
      </w:r>
    </w:p>
    <w:p w14:paraId="10D6AC93" w14:textId="77777777" w:rsidR="004F5CB1" w:rsidRDefault="004F5CB1" w:rsidP="004F5CB1">
      <w:pPr>
        <w:pStyle w:val="Default"/>
        <w:spacing w:line="360" w:lineRule="auto"/>
        <w:ind w:firstLine="709"/>
        <w:jc w:val="both"/>
        <w:rPr>
          <w:bCs/>
          <w:color w:val="000000" w:themeColor="text1"/>
        </w:rPr>
      </w:pPr>
      <w:r w:rsidRPr="00DD5CEA">
        <w:rPr>
          <w:bCs/>
          <w:color w:val="000000" w:themeColor="text1"/>
        </w:rPr>
        <w:t>A correta execução do assentamento de guias garante não apenas a funcionalidade e durabilidade do sistema viário, mas também a segurança e estética do empreendimento, sendo uma etapa que demanda atenção aos detalhes construtivos, materiais e normas técnicas pertinentes.</w:t>
      </w:r>
    </w:p>
    <w:p w14:paraId="16A7372E" w14:textId="77777777" w:rsidR="004F5CB1" w:rsidRPr="0043284E" w:rsidRDefault="004F5CB1" w:rsidP="004F5CB1">
      <w:pPr>
        <w:pStyle w:val="Default"/>
        <w:spacing w:line="360" w:lineRule="auto"/>
        <w:ind w:firstLine="709"/>
        <w:jc w:val="both"/>
        <w:rPr>
          <w:bCs/>
          <w:color w:val="000000" w:themeColor="text1"/>
        </w:rPr>
      </w:pPr>
      <w:r w:rsidRPr="0043284E">
        <w:rPr>
          <w:bCs/>
          <w:color w:val="000000" w:themeColor="text1"/>
        </w:rPr>
        <w:t xml:space="preserve">O pagamento do item será realizado de acordo com seu quantitativo executado, expresso em metro linear (m), conforme quantidade especificada em projeto e planilha orçamentária. </w:t>
      </w:r>
    </w:p>
    <w:p w14:paraId="27FCA6E5" w14:textId="77777777" w:rsidR="004F5CB1" w:rsidRPr="0043284E" w:rsidRDefault="004F5CB1" w:rsidP="004F5CB1">
      <w:pPr>
        <w:pStyle w:val="Default"/>
        <w:jc w:val="both"/>
        <w:rPr>
          <w:bCs/>
          <w:color w:val="000000" w:themeColor="text1"/>
        </w:rPr>
      </w:pPr>
    </w:p>
    <w:p w14:paraId="229B6819" w14:textId="77777777" w:rsidR="004F5CB1" w:rsidRDefault="004F5CB1" w:rsidP="004F5CB1">
      <w:pPr>
        <w:pStyle w:val="Default"/>
        <w:spacing w:line="360" w:lineRule="auto"/>
        <w:jc w:val="both"/>
        <w:rPr>
          <w:b/>
          <w:color w:val="000000" w:themeColor="text1"/>
        </w:rPr>
      </w:pPr>
      <w:r w:rsidRPr="0043284E">
        <w:rPr>
          <w:b/>
          <w:color w:val="000000" w:themeColor="text1"/>
        </w:rPr>
        <w:t xml:space="preserve">ASSENTAMENTO DE GUIA (MEIO-FIO) EM TRECHO CURVO, CONFECCIONADA EM CONCRETO PRÉ-FABRICADO, DIMENSÕES 100X15X13X30 CM (COMPRIMENTO X BASE INFERIOR X BASE SUPERIOR X ALTURA). </w:t>
      </w:r>
    </w:p>
    <w:p w14:paraId="3EF556CE"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 xml:space="preserve">O assentamento de guia (meio-fio) em trecho curvo exige cuidados técnicos adicionais em relação ao trecho reto, uma vez que envolve a correta adaptação das peças ao raio de curvatura projetado, garantindo continuidade geométrica, </w:t>
      </w:r>
      <w:r w:rsidRPr="00DD5CEA">
        <w:rPr>
          <w:bCs/>
          <w:color w:val="000000" w:themeColor="text1"/>
        </w:rPr>
        <w:lastRenderedPageBreak/>
        <w:t>estabilidade estrutural e adequada funcionalidade do sistema de drenagem superficial. Esta etapa é fundamental na composição dos elementos de urbanização e pavimentação, devendo ser executada conforme o projeto executivo e em conformidade com as normas NBR 9781:2013 – Peças de concreto para pavimentação, NBR 13897:1997 – Meio-fio de concreto, NBR 14931:2004 – Execução de estruturas de concreto, bem como as recomendações do DNIT – Manual de Obras Urbanas.</w:t>
      </w:r>
    </w:p>
    <w:p w14:paraId="651000DD"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As peças especificadas são de concreto pré-moldado, com dimensões padronizadas de 100 cm de comprimento, 15 cm de altura (parte exposta), 13 cm de espessura na base e 30 cm de altura total, fabricadas conforme critérios de qualidade e resistência mínima à compressão de 25 MPa, devendo apresentar superfície lisa, sem fissuras, trincas, falhas de moldagem ou lascamentos.</w:t>
      </w:r>
      <w:r>
        <w:rPr>
          <w:bCs/>
          <w:color w:val="000000" w:themeColor="text1"/>
        </w:rPr>
        <w:t xml:space="preserve"> </w:t>
      </w:r>
      <w:r w:rsidRPr="00DD5CEA">
        <w:rPr>
          <w:bCs/>
          <w:color w:val="000000" w:themeColor="text1"/>
        </w:rPr>
        <w:t>A execução inicia-se com a locação topográfica do eixo da guia, respeitando o raio de curvatura definido em projeto geométrico. A locação deve ser realizada com instrumentos topográficos de precisão</w:t>
      </w:r>
      <w:r>
        <w:rPr>
          <w:bCs/>
          <w:color w:val="000000" w:themeColor="text1"/>
        </w:rPr>
        <w:t>.</w:t>
      </w:r>
      <w:r w:rsidRPr="00DD5CEA">
        <w:rPr>
          <w:bCs/>
          <w:color w:val="000000" w:themeColor="text1"/>
        </w:rPr>
        <w:t xml:space="preserve"> O raio mínimo de curvatura viável para peças retilíneas deve ser compatível com o comprimento da peça e com o espaçamento entre juntas, sendo o ideal a utilização de peças segmentadas (meios-fios curvos de fábrica) para curvas de raio reduzido. Na ausência dessas, permite-se o corte ou biselamento da extremidade das peças para melhor acomodação ao traçado curvo, desde que com equipamento apropriado e sob supervisão técnica.</w:t>
      </w:r>
      <w:r>
        <w:rPr>
          <w:bCs/>
          <w:color w:val="000000" w:themeColor="text1"/>
        </w:rPr>
        <w:t xml:space="preserve"> </w:t>
      </w:r>
      <w:r w:rsidRPr="00DD5CEA">
        <w:rPr>
          <w:bCs/>
          <w:color w:val="000000" w:themeColor="text1"/>
        </w:rPr>
        <w:t xml:space="preserve">Com o traçado definido, realiza-se a preparação da fundação, com escavação e regularização da faixa de assentamento. O subleito deve ser compactado até atingir o índice de suporte exigido, geralmente superior a 95% do </w:t>
      </w:r>
      <w:proofErr w:type="spellStart"/>
      <w:r w:rsidRPr="00DD5CEA">
        <w:rPr>
          <w:bCs/>
          <w:color w:val="000000" w:themeColor="text1"/>
        </w:rPr>
        <w:t>Proctor</w:t>
      </w:r>
      <w:proofErr w:type="spellEnd"/>
      <w:r w:rsidRPr="00DD5CEA">
        <w:rPr>
          <w:bCs/>
          <w:color w:val="000000" w:themeColor="text1"/>
        </w:rPr>
        <w:t xml:space="preserve"> Normal (NBR 7182:2016) e isento de material orgânico</w:t>
      </w:r>
      <w:r>
        <w:rPr>
          <w:bCs/>
          <w:color w:val="000000" w:themeColor="text1"/>
        </w:rPr>
        <w:t xml:space="preserve">. </w:t>
      </w:r>
      <w:r w:rsidRPr="00DD5CEA">
        <w:rPr>
          <w:bCs/>
          <w:color w:val="000000" w:themeColor="text1"/>
        </w:rPr>
        <w:t>O assentamento das peças deve ser executado manualmente, com auxílio de martelos de borracha, cunhas de madeira e níveis de bolha, garantindo o perfeito ajuste ao traçado curvo. As peças devem ser encostadas com juntas secas ou com junta de argamassa (1:3 ou 1:4), de espessura máxima de 1 cm, promovendo o adequado encunhamento. O prumo, nível e alinhamento devem ser constantemente verificados e corrigidos a cada peça assentada, utilizando régua metálica flexível para controle da continuidade do raio da curva.</w:t>
      </w:r>
      <w:r>
        <w:rPr>
          <w:bCs/>
          <w:color w:val="000000" w:themeColor="text1"/>
        </w:rPr>
        <w:t xml:space="preserve"> </w:t>
      </w:r>
      <w:r w:rsidRPr="00DD5CEA">
        <w:rPr>
          <w:bCs/>
          <w:color w:val="000000" w:themeColor="text1"/>
        </w:rPr>
        <w:t xml:space="preserve">Em curvas com raio muito fechado, pode ser necessária a execução de cortes angulados nas extremidades das peças com serra de disco diamantado, a fim de manter a continuidade do raio sem criar desníveis ou </w:t>
      </w:r>
      <w:r w:rsidRPr="00DD5CEA">
        <w:rPr>
          <w:bCs/>
          <w:color w:val="000000" w:themeColor="text1"/>
        </w:rPr>
        <w:lastRenderedPageBreak/>
        <w:t>frestas excessivas. Todas as peças cortadas devem ser novamente verificadas quanto à estabilidade e acabamento superficial.</w:t>
      </w:r>
    </w:p>
    <w:p w14:paraId="31FE0AEF"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Após o assentamento, procede-se à execução do reaterro lateral com solo compactado ou argamassa, de modo a garantir o travamento das peças e a impedir movimentações horizontais. Dependendo do tráfego e das cargas previstas, pode ser executada uma cinta de concreto auxiliar na parte posterior da guia, aumentando a resistência e a estabilidade do conjunto.</w:t>
      </w:r>
      <w:r>
        <w:rPr>
          <w:bCs/>
          <w:color w:val="000000" w:themeColor="text1"/>
        </w:rPr>
        <w:t xml:space="preserve"> </w:t>
      </w:r>
      <w:r w:rsidRPr="00DD5CEA">
        <w:rPr>
          <w:bCs/>
          <w:color w:val="000000" w:themeColor="text1"/>
        </w:rPr>
        <w:t>A cura da base de concreto e da argamassa deve ser garantida por um período mínimo de 72 horas, evitando-se qualquer carga ou execução de camadas sobre as guias nesse intervalo. É recomendável realizar aspersão de água ou uso de manta úmida para manter as condições adequadas de cura, conforme diretrizes da NBR 14931:2004.</w:t>
      </w:r>
      <w:r>
        <w:rPr>
          <w:bCs/>
          <w:color w:val="000000" w:themeColor="text1"/>
        </w:rPr>
        <w:t xml:space="preserve"> </w:t>
      </w:r>
      <w:r w:rsidRPr="00DD5CEA">
        <w:rPr>
          <w:bCs/>
          <w:color w:val="000000" w:themeColor="text1"/>
        </w:rPr>
        <w:t>Durante todas as fases da atividade, o uso de Equipamentos de Proteção Individual (EPIs) é obrigatório, conforme estabelecido pelas NR-6 e NR-18 do Ministério do Trabalho. Ao final da execução, realiza-se inspeção geral visual e geométrica, verificando alinhamento, nível, estabilidade das peças, qualidade das juntas e continuidade do traçado. Todos os dados devem ser registrados em diário de obra e relatório técnico, com documentação fotográfica, croquis e emissão de ART pelo engenheiro responsável, garantindo a rastreabilidade e conformidade técnica da atividade.</w:t>
      </w:r>
    </w:p>
    <w:p w14:paraId="79F634D5" w14:textId="77777777" w:rsidR="004F5CB1" w:rsidRPr="00DD5CEA" w:rsidRDefault="004F5CB1" w:rsidP="004F5CB1">
      <w:pPr>
        <w:pStyle w:val="Default"/>
        <w:spacing w:line="360" w:lineRule="auto"/>
        <w:ind w:firstLine="709"/>
        <w:jc w:val="both"/>
        <w:rPr>
          <w:bCs/>
          <w:color w:val="000000" w:themeColor="text1"/>
        </w:rPr>
      </w:pPr>
      <w:r w:rsidRPr="00DD5CEA">
        <w:rPr>
          <w:bCs/>
          <w:color w:val="000000" w:themeColor="text1"/>
        </w:rPr>
        <w:t>A correta execução do assentamento de guias em trecho curvo é determinante para a funcionalidade da drenagem urbana e acabamento do pavimento, devendo ser conduzida com rigor técnico, controle dimensional preciso e conforme os padrões normativos e legais aplicáveis.</w:t>
      </w:r>
    </w:p>
    <w:p w14:paraId="7555D08D" w14:textId="77777777" w:rsidR="004F5CB1" w:rsidRPr="0043284E" w:rsidRDefault="004F5CB1" w:rsidP="004F5CB1">
      <w:pPr>
        <w:pStyle w:val="Default"/>
        <w:spacing w:line="360" w:lineRule="auto"/>
        <w:ind w:firstLine="709"/>
        <w:jc w:val="both"/>
        <w:rPr>
          <w:bCs/>
          <w:color w:val="000000" w:themeColor="text1"/>
        </w:rPr>
      </w:pPr>
      <w:r w:rsidRPr="0043284E">
        <w:rPr>
          <w:bCs/>
          <w:color w:val="000000" w:themeColor="text1"/>
        </w:rPr>
        <w:t xml:space="preserve">O pagamento do item será realizado de acordo com seu quantitativo executado, expresso em metro linear (m), conforme quantidade especificada em projeto e planilha orçamentária. </w:t>
      </w:r>
    </w:p>
    <w:p w14:paraId="782EB71E" w14:textId="77777777" w:rsidR="004F5CB1" w:rsidRDefault="004F5CB1" w:rsidP="004F5CB1">
      <w:pPr>
        <w:spacing w:after="0" w:line="240" w:lineRule="auto"/>
      </w:pPr>
    </w:p>
    <w:p w14:paraId="3333EA84" w14:textId="77777777" w:rsidR="004F5CB1" w:rsidRPr="0043284E" w:rsidRDefault="004F5CB1" w:rsidP="004F5CB1">
      <w:pPr>
        <w:pStyle w:val="Default"/>
        <w:spacing w:line="360" w:lineRule="auto"/>
        <w:jc w:val="both"/>
        <w:rPr>
          <w:b/>
          <w:color w:val="000000" w:themeColor="text1"/>
        </w:rPr>
      </w:pPr>
      <w:r w:rsidRPr="0043284E">
        <w:rPr>
          <w:b/>
          <w:color w:val="000000" w:themeColor="text1"/>
        </w:rPr>
        <w:t xml:space="preserve">EXECUÇÃO DE SARJETA DE CONCRETO USINADO, MOLDADA IN LOCO EM TRECHO RETO, 30 CM BASE X 15 CM ALTURA. </w:t>
      </w:r>
    </w:p>
    <w:p w14:paraId="69B8A417"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 xml:space="preserve">A execução de sarjeta de concreto moldada in loco em trecho reto com dimensões de 30 cm de base por 15 cm de altura é um procedimento fundamental nas obras de infraestrutura urbana, com a função primária de conduzir adequadamente as águas pluviais superficiais, protegendo o corpo do pavimento contra processos erosivos e aumentando a vida útil da via. A atividade deve seguir estritamente as especificações do projeto executivo e estar em conformidade com as </w:t>
      </w:r>
      <w:r w:rsidRPr="00612BD7">
        <w:rPr>
          <w:bCs/>
          <w:color w:val="000000" w:themeColor="text1"/>
        </w:rPr>
        <w:lastRenderedPageBreak/>
        <w:t>normas técnicas vigentes, em especial a NBR 6118:2023 (Projeto de estruturas de concreto), NBR 14931:2004 (Execução de estruturas de concreto), NBR 12255:1992 (Drenagem urbana), e ainda as diretrizes de segurança previstas nas NR-6 e NR-18 do Ministério do Trabalho.</w:t>
      </w:r>
      <w:r>
        <w:rPr>
          <w:bCs/>
          <w:color w:val="000000" w:themeColor="text1"/>
        </w:rPr>
        <w:t xml:space="preserve"> </w:t>
      </w:r>
      <w:r w:rsidRPr="00612BD7">
        <w:rPr>
          <w:bCs/>
          <w:color w:val="000000" w:themeColor="text1"/>
        </w:rPr>
        <w:t>A execução inicia-se com a locação precisa do traçado da sarjeta, conforme planta de drenagem superficial e alinhamento do pavimento. A locação é realizada com auxílio de equipamentos topográficos ou linha de corda e estacas, garantindo cota, alinhamento e declividade adequados ao escoamento. O trecho a ser executado deve ser previamente escavado, regularizado e compactado, formando um rebaixo com largura e profundidade compatíveis com as dimensões finais da sarjeta mais a camada de base.</w:t>
      </w:r>
      <w:r>
        <w:rPr>
          <w:bCs/>
          <w:color w:val="000000" w:themeColor="text1"/>
        </w:rPr>
        <w:t xml:space="preserve"> </w:t>
      </w:r>
      <w:r w:rsidRPr="00612BD7">
        <w:rPr>
          <w:bCs/>
          <w:color w:val="000000" w:themeColor="text1"/>
        </w:rPr>
        <w:t xml:space="preserve">A compactação deve atingir índice mínimo de 95% do ensaio </w:t>
      </w:r>
      <w:proofErr w:type="spellStart"/>
      <w:r w:rsidRPr="00612BD7">
        <w:rPr>
          <w:bCs/>
          <w:color w:val="000000" w:themeColor="text1"/>
        </w:rPr>
        <w:t>Proctor</w:t>
      </w:r>
      <w:proofErr w:type="spellEnd"/>
      <w:r w:rsidRPr="00612BD7">
        <w:rPr>
          <w:bCs/>
          <w:color w:val="000000" w:themeColor="text1"/>
        </w:rPr>
        <w:t xml:space="preserve"> Normal, conforme NBR 7182:2016.</w:t>
      </w:r>
    </w:p>
    <w:p w14:paraId="6B7BF3E6"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A forma da sarjeta deve ser executada com madeira ou formas metálicas</w:t>
      </w:r>
      <w:r>
        <w:rPr>
          <w:bCs/>
          <w:color w:val="000000" w:themeColor="text1"/>
        </w:rPr>
        <w:t>, conforme composição,</w:t>
      </w:r>
      <w:r w:rsidRPr="00612BD7">
        <w:rPr>
          <w:bCs/>
          <w:color w:val="000000" w:themeColor="text1"/>
        </w:rPr>
        <w:t xml:space="preserve"> firmemente fixadas e alinhadas, reproduzindo fielmente as dimensões projetadas (30 cm de base por 15 cm de altura) e com leve inclinação lateral, quando necessário, para favorecer o escoamento. As formas devem ser limpas, tratadas com desmoldante e verificadas quanto ao nivelamento antes da concretagem.</w:t>
      </w:r>
      <w:r>
        <w:rPr>
          <w:bCs/>
          <w:color w:val="000000" w:themeColor="text1"/>
        </w:rPr>
        <w:t xml:space="preserve"> </w:t>
      </w:r>
      <w:r w:rsidRPr="00612BD7">
        <w:rPr>
          <w:bCs/>
          <w:color w:val="000000" w:themeColor="text1"/>
        </w:rPr>
        <w:t xml:space="preserve">O concreto usinado utilizado deve ter </w:t>
      </w:r>
      <w:proofErr w:type="spellStart"/>
      <w:r w:rsidRPr="00612BD7">
        <w:rPr>
          <w:bCs/>
          <w:color w:val="000000" w:themeColor="text1"/>
        </w:rPr>
        <w:t>fck</w:t>
      </w:r>
      <w:proofErr w:type="spellEnd"/>
      <w:r w:rsidRPr="00612BD7">
        <w:rPr>
          <w:bCs/>
          <w:color w:val="000000" w:themeColor="text1"/>
        </w:rPr>
        <w:t xml:space="preserve"> ≥ 20 MPa (classe C20), com consistência plástica (</w:t>
      </w:r>
      <w:proofErr w:type="spellStart"/>
      <w:r w:rsidRPr="00612BD7">
        <w:rPr>
          <w:bCs/>
          <w:color w:val="000000" w:themeColor="text1"/>
        </w:rPr>
        <w:t>slump</w:t>
      </w:r>
      <w:proofErr w:type="spellEnd"/>
      <w:r w:rsidRPr="00612BD7">
        <w:rPr>
          <w:bCs/>
          <w:color w:val="000000" w:themeColor="text1"/>
        </w:rPr>
        <w:t xml:space="preserve"> entre 60 e 100 mm), e obedecer à NBR 7212:2012 (Execução de concreto dosado em central). O transporte do concreto deve ser feito com caminhão-betoneira e o lançamento ocorrer de forma contínua, sem interrupções que comprometam a integridade estrutural da peça. Durante o lançamento, o concreto deve ser adensado com vibradores de imersão ou, em trechos estreitos, com soquete manual, de forma a eliminar vazios e garantir total preenchimento das formas.</w:t>
      </w:r>
    </w:p>
    <w:p w14:paraId="0D48ADD4"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A superfície superior da sarjeta deve ser acabada com desempenadeira metálica ou colher de pedreiro, assegurando acabamento liso e regular. Recomenda-se inclinação lateral mínima de 2% para condução da água. Em casos onde o projeto prevê, devem ser executadas juntas de retração a cada 2,00 m a 2,50 m, utilizando ferramenta apropriada (riscador) com profundidade mínima de 1/3 da altura da peça, para controle de fissuras.</w:t>
      </w:r>
    </w:p>
    <w:p w14:paraId="38414774"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 xml:space="preserve">Após o acabamento, é obrigatória a realização da cura úmida do concreto, imediatamente após o início da pega, por no mínimo 72 horas. A cura pode ser feita com lona plástica, manta geotêxtil umedecida ou aplicação de agente de cura química, conforme NBR 14931:2004. Essa etapa é essencial para evitar fissuração prematura </w:t>
      </w:r>
      <w:r w:rsidRPr="00612BD7">
        <w:rPr>
          <w:bCs/>
          <w:color w:val="000000" w:themeColor="text1"/>
        </w:rPr>
        <w:lastRenderedPageBreak/>
        <w:t>e garantir o desenvolvimento da resistência do concreto.</w:t>
      </w:r>
      <w:r>
        <w:rPr>
          <w:bCs/>
          <w:color w:val="000000" w:themeColor="text1"/>
        </w:rPr>
        <w:t xml:space="preserve"> </w:t>
      </w:r>
      <w:r w:rsidRPr="00612BD7">
        <w:rPr>
          <w:bCs/>
          <w:color w:val="000000" w:themeColor="text1"/>
        </w:rPr>
        <w:t>O desforma deve ocorrer somente após a cura inicial e verificação da resistência mínima à compressão, geralmente entre 24 e 48 horas, dependendo das condições climáticas. A sarjeta não deve ser submetida a qualquer tipo de sobrecarga ou tráfego antes da cura completa do concreto, recomendando-se pelo menos 7 dias para liberação parcial e 28 dias para resistência total.</w:t>
      </w:r>
    </w:p>
    <w:p w14:paraId="3B5EF1C7" w14:textId="77777777" w:rsidR="004F5CB1" w:rsidRDefault="004F5CB1" w:rsidP="004F5CB1">
      <w:pPr>
        <w:pStyle w:val="Default"/>
        <w:spacing w:line="360" w:lineRule="auto"/>
        <w:ind w:firstLine="709"/>
        <w:jc w:val="both"/>
        <w:rPr>
          <w:bCs/>
          <w:color w:val="000000" w:themeColor="text1"/>
        </w:rPr>
      </w:pPr>
      <w:r w:rsidRPr="00612BD7">
        <w:rPr>
          <w:bCs/>
          <w:color w:val="000000" w:themeColor="text1"/>
        </w:rPr>
        <w:t>Durante toda a execução, é obrigatório o uso de Equipamentos de Proteção Individual (EPIs)</w:t>
      </w:r>
      <w:r>
        <w:rPr>
          <w:bCs/>
          <w:color w:val="000000" w:themeColor="text1"/>
        </w:rPr>
        <w:t xml:space="preserve">, a </w:t>
      </w:r>
      <w:r w:rsidRPr="00612BD7">
        <w:rPr>
          <w:bCs/>
          <w:color w:val="000000" w:themeColor="text1"/>
        </w:rPr>
        <w:t>equipe deve operar em área devidamente sinalizada, conforme as diretrizes da NR-18, com placas de advertência e isolamento da zona de obra para garantir segurança de trabalhadores e transeuntes.</w:t>
      </w:r>
      <w:r>
        <w:rPr>
          <w:bCs/>
          <w:color w:val="000000" w:themeColor="text1"/>
        </w:rPr>
        <w:t xml:space="preserve"> </w:t>
      </w:r>
      <w:r w:rsidRPr="00612BD7">
        <w:rPr>
          <w:bCs/>
          <w:color w:val="000000" w:themeColor="text1"/>
        </w:rPr>
        <w:t>Ao término da execução, deve-se realizar a inspeção técnica visual e geométrica da sarjeta, conferindo prumo, alinhamento, nivelamento, acabamento superficial, integridade das juntas e ausência de fissuras. A correta execução da sarjeta moldada in loco com concreto usinado assegura eficiência hidráulica, durabilidade e estabilidade ao sistema de drenagem superficial, sendo uma etapa crítica no desempenho global do sistema viário urbano.</w:t>
      </w:r>
    </w:p>
    <w:p w14:paraId="446E2174" w14:textId="77777777" w:rsidR="004F5CB1" w:rsidRPr="0043284E" w:rsidRDefault="004F5CB1" w:rsidP="004F5CB1">
      <w:pPr>
        <w:pStyle w:val="Default"/>
        <w:spacing w:line="360" w:lineRule="auto"/>
        <w:ind w:firstLine="709"/>
        <w:jc w:val="both"/>
        <w:rPr>
          <w:bCs/>
          <w:color w:val="000000" w:themeColor="text1"/>
        </w:rPr>
      </w:pPr>
      <w:r w:rsidRPr="0043284E">
        <w:rPr>
          <w:bCs/>
          <w:color w:val="000000" w:themeColor="text1"/>
        </w:rPr>
        <w:t>O pagamento do item será realizado de acordo com seu quantitativo executado, expresso em metro linear (m), conforme quantidade especificada em projeto e planilha orçamentária.</w:t>
      </w:r>
    </w:p>
    <w:p w14:paraId="500647E4" w14:textId="77777777" w:rsidR="004F5CB1" w:rsidRPr="0043284E" w:rsidRDefault="004F5CB1" w:rsidP="004F5CB1">
      <w:pPr>
        <w:pStyle w:val="Default"/>
        <w:jc w:val="both"/>
        <w:rPr>
          <w:b/>
          <w:color w:val="000000" w:themeColor="text1"/>
        </w:rPr>
      </w:pPr>
    </w:p>
    <w:p w14:paraId="1C00CD1F" w14:textId="77777777" w:rsidR="004F5CB1" w:rsidRPr="0043284E" w:rsidRDefault="004F5CB1" w:rsidP="004F5CB1">
      <w:pPr>
        <w:pStyle w:val="Default"/>
        <w:spacing w:line="360" w:lineRule="auto"/>
        <w:jc w:val="both"/>
        <w:rPr>
          <w:b/>
          <w:color w:val="000000" w:themeColor="text1"/>
        </w:rPr>
      </w:pPr>
      <w:r w:rsidRPr="0043284E">
        <w:rPr>
          <w:b/>
          <w:color w:val="000000" w:themeColor="text1"/>
        </w:rPr>
        <w:t xml:space="preserve">EXECUÇÃO DE SARJETA DE CONCRETO USINADO, MOLDADA IN LOCO EM TRECHO CURVO, 30 CM BASE X 15 CM ALTURA. </w:t>
      </w:r>
    </w:p>
    <w:p w14:paraId="65C9E930"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A execução de sarjeta de concreto moldada in loco em trecho reto com dimensões de 30 cm de base por 15 cm de altura é um procedimento fundamental nas obras de infraestrutura urbana, com a função primária de conduzir adequadamente as águas pluviais superficiais, protegendo o corpo do pavimento contra processos erosivos e aumentando a vida útil da via. A atividade deve seguir estritamente as especificações do projeto executivo e estar em conformidade com as normas técnicas vigentes, em especial a NBR 6118:2023 (Projeto de estruturas de concreto), NBR 14931:2004 (Execução de estruturas de concreto), NBR 12255:1992 (Drenagem urbana), e ainda as diretrizes de segurança previstas nas NR-6 e NR-18 do Ministério do Trabalho.</w:t>
      </w:r>
      <w:r>
        <w:rPr>
          <w:bCs/>
          <w:color w:val="000000" w:themeColor="text1"/>
        </w:rPr>
        <w:t xml:space="preserve"> </w:t>
      </w:r>
      <w:r w:rsidRPr="00612BD7">
        <w:rPr>
          <w:bCs/>
          <w:color w:val="000000" w:themeColor="text1"/>
        </w:rPr>
        <w:t xml:space="preserve">A execução inicia-se com a locação precisa do traçado da sarjeta, conforme planta de drenagem superficial e alinhamento do pavimento. A locação é realizada com auxílio de equipamentos topográficos ou linha de corda e estacas, garantindo cota, alinhamento e declividade adequados ao escoamento. O </w:t>
      </w:r>
      <w:r w:rsidRPr="00612BD7">
        <w:rPr>
          <w:bCs/>
          <w:color w:val="000000" w:themeColor="text1"/>
        </w:rPr>
        <w:lastRenderedPageBreak/>
        <w:t>trecho a ser executado deve ser previamente escavado, regularizado e compactado, formando um rebaixo com largura e profundidade compatíveis com as dimensões finais da sarjeta mais a camada de base.</w:t>
      </w:r>
      <w:r>
        <w:rPr>
          <w:bCs/>
          <w:color w:val="000000" w:themeColor="text1"/>
        </w:rPr>
        <w:t xml:space="preserve"> </w:t>
      </w:r>
      <w:r w:rsidRPr="00612BD7">
        <w:rPr>
          <w:bCs/>
          <w:color w:val="000000" w:themeColor="text1"/>
        </w:rPr>
        <w:t xml:space="preserve">A compactação deve atingir índice mínimo de 95% do ensaio </w:t>
      </w:r>
      <w:proofErr w:type="spellStart"/>
      <w:r w:rsidRPr="00612BD7">
        <w:rPr>
          <w:bCs/>
          <w:color w:val="000000" w:themeColor="text1"/>
        </w:rPr>
        <w:t>Proctor</w:t>
      </w:r>
      <w:proofErr w:type="spellEnd"/>
      <w:r w:rsidRPr="00612BD7">
        <w:rPr>
          <w:bCs/>
          <w:color w:val="000000" w:themeColor="text1"/>
        </w:rPr>
        <w:t xml:space="preserve"> Normal, conforme NBR 7182:2016.</w:t>
      </w:r>
    </w:p>
    <w:p w14:paraId="0E03C8DB"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A forma da sarjeta deve ser executada com madeira ou formas metálicas</w:t>
      </w:r>
      <w:r>
        <w:rPr>
          <w:bCs/>
          <w:color w:val="000000" w:themeColor="text1"/>
        </w:rPr>
        <w:t>, conforme composição,</w:t>
      </w:r>
      <w:r w:rsidRPr="00612BD7">
        <w:rPr>
          <w:bCs/>
          <w:color w:val="000000" w:themeColor="text1"/>
        </w:rPr>
        <w:t xml:space="preserve"> firmemente fixadas e alinhadas, reproduzindo fielmente as dimensões projetadas (30 cm de base por 15 cm de altura) e com leve inclinação lateral, quando necessário, para favorecer o escoamento. As formas devem ser limpas, tratadas com desmoldante e verificadas quanto ao nivelamento antes da concretagem.</w:t>
      </w:r>
      <w:r>
        <w:rPr>
          <w:bCs/>
          <w:color w:val="000000" w:themeColor="text1"/>
        </w:rPr>
        <w:t xml:space="preserve"> </w:t>
      </w:r>
      <w:r w:rsidRPr="00612BD7">
        <w:rPr>
          <w:bCs/>
          <w:color w:val="000000" w:themeColor="text1"/>
        </w:rPr>
        <w:t xml:space="preserve">O concreto usinado utilizado deve ter </w:t>
      </w:r>
      <w:proofErr w:type="spellStart"/>
      <w:r w:rsidRPr="00612BD7">
        <w:rPr>
          <w:bCs/>
          <w:color w:val="000000" w:themeColor="text1"/>
        </w:rPr>
        <w:t>fck</w:t>
      </w:r>
      <w:proofErr w:type="spellEnd"/>
      <w:r w:rsidRPr="00612BD7">
        <w:rPr>
          <w:bCs/>
          <w:color w:val="000000" w:themeColor="text1"/>
        </w:rPr>
        <w:t xml:space="preserve"> ≥ 20 MPa (classe C20), com consistência plástica (</w:t>
      </w:r>
      <w:proofErr w:type="spellStart"/>
      <w:r w:rsidRPr="00612BD7">
        <w:rPr>
          <w:bCs/>
          <w:color w:val="000000" w:themeColor="text1"/>
        </w:rPr>
        <w:t>slump</w:t>
      </w:r>
      <w:proofErr w:type="spellEnd"/>
      <w:r w:rsidRPr="00612BD7">
        <w:rPr>
          <w:bCs/>
          <w:color w:val="000000" w:themeColor="text1"/>
        </w:rPr>
        <w:t xml:space="preserve"> entre 60 e 100 mm), e obedecer à NBR 7212:2012 (Execução de concreto dosado em central). O transporte do concreto deve ser feito com caminhão-betoneira e o lançamento ocorrer de forma contínua, sem interrupções que comprometam a integridade estrutural da peça. Durante o lançamento, o concreto deve ser adensado com vibradores de imersão ou, em trechos estreitos, com soquete manual, de forma a eliminar vazios e garantir total preenchimento das formas.</w:t>
      </w:r>
    </w:p>
    <w:p w14:paraId="423D3B0C"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A superfície superior da sarjeta deve ser acabada com desempenadeira metálica ou colher de pedreiro, assegurando acabamento liso e regular. Recomenda-se inclinação lateral mínima de 2% para condução da água. Em casos onde o projeto prevê, devem ser executadas juntas de retração a cada 2,00 m a 2,50 m, utilizando ferramenta apropriada (riscador) com profundidade mínima de 1/3 da altura da peça, para controle de fissuras.</w:t>
      </w:r>
    </w:p>
    <w:p w14:paraId="420F0BC2" w14:textId="77777777" w:rsidR="004F5CB1" w:rsidRPr="00612BD7" w:rsidRDefault="004F5CB1" w:rsidP="004F5CB1">
      <w:pPr>
        <w:pStyle w:val="Default"/>
        <w:spacing w:line="360" w:lineRule="auto"/>
        <w:ind w:firstLine="709"/>
        <w:jc w:val="both"/>
        <w:rPr>
          <w:bCs/>
          <w:color w:val="000000" w:themeColor="text1"/>
        </w:rPr>
      </w:pPr>
      <w:r w:rsidRPr="00612BD7">
        <w:rPr>
          <w:bCs/>
          <w:color w:val="000000" w:themeColor="text1"/>
        </w:rPr>
        <w:t>Após o acabamento, é obrigatória a realização da cura úmida do concreto, imediatamente após o início da pega, por no mínimo 72 horas. A cura pode ser feita com lona plástica, manta geotêxtil umedecida ou aplicação de agente de cura química, conforme NBR 14931:2004. Essa etapa é essencial para evitar fissuração prematura e garantir o desenvolvimento da resistência do concreto.</w:t>
      </w:r>
      <w:r>
        <w:rPr>
          <w:bCs/>
          <w:color w:val="000000" w:themeColor="text1"/>
        </w:rPr>
        <w:t xml:space="preserve"> </w:t>
      </w:r>
      <w:r w:rsidRPr="00612BD7">
        <w:rPr>
          <w:bCs/>
          <w:color w:val="000000" w:themeColor="text1"/>
        </w:rPr>
        <w:t>O desforma deve ocorrer somente após a cura inicial e verificação da resistência mínima à compressão, geralmente entre 24 e 48 horas, dependendo das condições climáticas. A sarjeta não deve ser submetida a qualquer tipo de sobrecarga ou tráfego antes da cura completa do concreto, recomendando-se pelo menos 7 dias para liberação parcial e 28 dias para resistência total.</w:t>
      </w:r>
    </w:p>
    <w:p w14:paraId="5642E77E" w14:textId="77777777" w:rsidR="004F5CB1" w:rsidRDefault="004F5CB1" w:rsidP="004F5CB1">
      <w:pPr>
        <w:pStyle w:val="Default"/>
        <w:spacing w:line="360" w:lineRule="auto"/>
        <w:ind w:firstLine="709"/>
        <w:jc w:val="both"/>
        <w:rPr>
          <w:bCs/>
          <w:color w:val="000000" w:themeColor="text1"/>
        </w:rPr>
      </w:pPr>
      <w:r w:rsidRPr="00612BD7">
        <w:rPr>
          <w:bCs/>
          <w:color w:val="000000" w:themeColor="text1"/>
        </w:rPr>
        <w:lastRenderedPageBreak/>
        <w:t>Durante toda a execução, é obrigatório o uso de Equipamentos de Proteção Individual (EPIs)</w:t>
      </w:r>
      <w:r>
        <w:rPr>
          <w:bCs/>
          <w:color w:val="000000" w:themeColor="text1"/>
        </w:rPr>
        <w:t xml:space="preserve">, a </w:t>
      </w:r>
      <w:r w:rsidRPr="00612BD7">
        <w:rPr>
          <w:bCs/>
          <w:color w:val="000000" w:themeColor="text1"/>
        </w:rPr>
        <w:t>equipe deve operar em área devidamente sinalizada, conforme as diretrizes da NR-18, com placas de advertência e isolamento da zona de obra para garantir segurança de trabalhadores e transeuntes.</w:t>
      </w:r>
      <w:r>
        <w:rPr>
          <w:bCs/>
          <w:color w:val="000000" w:themeColor="text1"/>
        </w:rPr>
        <w:t xml:space="preserve"> </w:t>
      </w:r>
      <w:r w:rsidRPr="00612BD7">
        <w:rPr>
          <w:bCs/>
          <w:color w:val="000000" w:themeColor="text1"/>
        </w:rPr>
        <w:t>Ao término da execução, deve-se realizar a inspeção técnica visual e geométrica da sarjeta, conferindo prumo, alinhamento, nivelamento, acabamento superficial, integridade das juntas e ausência de fissuras. A correta execução da sarjeta moldada in loco com concreto usinado assegura eficiência hidráulica, durabilidade e estabilidade ao sistema de drenagem superficial, sendo uma etapa crítica no desempenho global do sistema viário urbano.</w:t>
      </w:r>
    </w:p>
    <w:p w14:paraId="5FB7BAB1" w14:textId="77777777" w:rsidR="004F5CB1" w:rsidRPr="0043284E" w:rsidRDefault="004F5CB1" w:rsidP="004F5CB1">
      <w:pPr>
        <w:pStyle w:val="Default"/>
        <w:spacing w:line="360" w:lineRule="auto"/>
        <w:ind w:firstLine="709"/>
        <w:jc w:val="both"/>
        <w:rPr>
          <w:bCs/>
          <w:color w:val="000000" w:themeColor="text1"/>
        </w:rPr>
      </w:pPr>
      <w:r w:rsidRPr="0043284E">
        <w:rPr>
          <w:bCs/>
          <w:color w:val="000000" w:themeColor="text1"/>
        </w:rPr>
        <w:t>O pagamento do item será realizado de acordo com seu quantitativo executado, expresso em metro linear (m), conforme quantidade especificada em projeto e planilha orçamentária.</w:t>
      </w:r>
    </w:p>
    <w:p w14:paraId="2682040D" w14:textId="77777777" w:rsidR="004F5CB1" w:rsidRDefault="004F5CB1" w:rsidP="004F5CB1">
      <w:pPr>
        <w:pStyle w:val="Default"/>
        <w:spacing w:line="360" w:lineRule="auto"/>
        <w:jc w:val="both"/>
        <w:rPr>
          <w:b/>
          <w:color w:val="000000" w:themeColor="text1"/>
        </w:rPr>
      </w:pPr>
    </w:p>
    <w:p w14:paraId="0B27EF78" w14:textId="77777777" w:rsidR="00560616" w:rsidRDefault="00560616" w:rsidP="00560616">
      <w:pPr>
        <w:pStyle w:val="Default"/>
        <w:spacing w:line="360" w:lineRule="auto"/>
        <w:jc w:val="both"/>
        <w:rPr>
          <w:b/>
          <w:color w:val="000000" w:themeColor="text1"/>
        </w:rPr>
      </w:pPr>
      <w:r w:rsidRPr="00560616">
        <w:rPr>
          <w:b/>
          <w:color w:val="000000" w:themeColor="text1"/>
        </w:rPr>
        <w:t>ESCORAMENTO DE MEIO FIO COM MATERIAL LOCAL COMPACTADO MANUALMENTE, EM FAIXA DE 0,50M</w:t>
      </w:r>
    </w:p>
    <w:p w14:paraId="52391B02" w14:textId="441595FD" w:rsidR="004F5CB1" w:rsidRPr="005B26F7" w:rsidRDefault="004F5CB1" w:rsidP="00560616">
      <w:pPr>
        <w:pStyle w:val="Default"/>
        <w:spacing w:line="360" w:lineRule="auto"/>
        <w:ind w:firstLine="709"/>
        <w:jc w:val="both"/>
        <w:rPr>
          <w:bCs/>
          <w:color w:val="000000" w:themeColor="text1"/>
        </w:rPr>
      </w:pPr>
      <w:r w:rsidRPr="005B26F7">
        <w:rPr>
          <w:bCs/>
          <w:color w:val="000000" w:themeColor="text1"/>
        </w:rPr>
        <w:t>O escoramento contínuo de meio-fio, seguido do espalhamento e compactação manual do material de contenção, constitui uma etapa complementar e fundamental na estabilização das peças de guias (meios-fios) assentadas, contribuindo diretamente para a sua resistência ao deslocamento lateral provocado por esforços dinâmicos e intempéries. Esta atividade deve ser executada conforme diretrizes estabelecidas em projeto executivo, atendendo aos princípios técnicos das normas NBR 13897:1997 – Meio-fio de concreto, NBR 12255:1992 – Execução de obras de drenagem urbana, e considerando as boas práticas preconizadas pela NBR 14931:2004 – Execução de estruturas de concreto.</w:t>
      </w:r>
    </w:p>
    <w:p w14:paraId="73CDF6C3" w14:textId="77777777" w:rsidR="004F5CB1" w:rsidRPr="005B26F7" w:rsidRDefault="004F5CB1" w:rsidP="004F5CB1">
      <w:pPr>
        <w:pStyle w:val="Default"/>
        <w:spacing w:line="360" w:lineRule="auto"/>
        <w:ind w:firstLine="709"/>
        <w:jc w:val="both"/>
        <w:rPr>
          <w:bCs/>
          <w:color w:val="000000" w:themeColor="text1"/>
        </w:rPr>
      </w:pPr>
      <w:r w:rsidRPr="005B26F7">
        <w:rPr>
          <w:bCs/>
          <w:color w:val="000000" w:themeColor="text1"/>
        </w:rPr>
        <w:t>Após o assentamento linear das guias, devidamente niveladas, alinhadas e posicionadas deve-se iniciar o processo de escoramento contínuo. O escoramento consiste na aplicação de uma faixa de material granular compactado, disposto ao longo da parte posterior da base do meio-fio, com o objetivo de conter e travar lateralmente as peças, impedindo movimentos horizontais ou deslocamentos ocasionados por tráfego, recalques ou solicitações térmicas.</w:t>
      </w:r>
      <w:r>
        <w:rPr>
          <w:bCs/>
          <w:color w:val="000000" w:themeColor="text1"/>
        </w:rPr>
        <w:t xml:space="preserve"> O material utilizado para escoramento é proveniente da escavação para drenagem pluvial na Rua Min. </w:t>
      </w:r>
      <w:proofErr w:type="spellStart"/>
      <w:r>
        <w:rPr>
          <w:bCs/>
          <w:color w:val="000000" w:themeColor="text1"/>
        </w:rPr>
        <w:t>Dilson</w:t>
      </w:r>
      <w:proofErr w:type="spellEnd"/>
      <w:r>
        <w:rPr>
          <w:bCs/>
          <w:color w:val="000000" w:themeColor="text1"/>
        </w:rPr>
        <w:t xml:space="preserve"> Funaro. </w:t>
      </w:r>
      <w:r w:rsidRPr="005B26F7">
        <w:rPr>
          <w:bCs/>
          <w:color w:val="000000" w:themeColor="text1"/>
        </w:rPr>
        <w:t>Deve-se garantir que o material seja aplicado sem interrupções, evitando descontinuidades que prejudiquem a integridade do escoramento.</w:t>
      </w:r>
    </w:p>
    <w:p w14:paraId="3F808B47" w14:textId="77777777" w:rsidR="004F5CB1" w:rsidRPr="005B26F7" w:rsidRDefault="004F5CB1" w:rsidP="004F5CB1">
      <w:pPr>
        <w:pStyle w:val="Default"/>
        <w:spacing w:line="360" w:lineRule="auto"/>
        <w:ind w:firstLine="709"/>
        <w:jc w:val="both"/>
        <w:rPr>
          <w:bCs/>
          <w:color w:val="000000" w:themeColor="text1"/>
        </w:rPr>
      </w:pPr>
      <w:r w:rsidRPr="005B26F7">
        <w:rPr>
          <w:bCs/>
          <w:color w:val="000000" w:themeColor="text1"/>
        </w:rPr>
        <w:lastRenderedPageBreak/>
        <w:t>O espalhamento do material de escoramento deve ser feito com enxadas, pás ou colher de pedreiro, moldando a encosta posterior da guia com ligeira inclinação para facilitar o escoamento superficial e evitar acúmulo de água junto à peça. A execução deve respeitar a geometria de contenção prevista em projeto e ser supervisionada por técnico qualificado.</w:t>
      </w:r>
      <w:r>
        <w:rPr>
          <w:bCs/>
          <w:color w:val="000000" w:themeColor="text1"/>
        </w:rPr>
        <w:t xml:space="preserve"> </w:t>
      </w:r>
      <w:r w:rsidRPr="005B26F7">
        <w:rPr>
          <w:bCs/>
          <w:color w:val="000000" w:themeColor="text1"/>
        </w:rPr>
        <w:t xml:space="preserve">A compactação manual do material deve ser feita imediatamente após o espalhamento, com soquetes manuais de madeira ou aço, marretas e desempenadeiras metálicas, em camadas de no máximo 10 cm, garantindo-se boa aderência e eliminação de vazios. É fundamental que a compactação promova o travamento firme do meio-fio sem causar movimentações da peça durante o processo. </w:t>
      </w:r>
    </w:p>
    <w:p w14:paraId="416C071F" w14:textId="77777777" w:rsidR="004F5CB1" w:rsidRPr="005B26F7" w:rsidRDefault="004F5CB1" w:rsidP="004F5CB1">
      <w:pPr>
        <w:pStyle w:val="Default"/>
        <w:spacing w:line="360" w:lineRule="auto"/>
        <w:ind w:firstLine="709"/>
        <w:jc w:val="both"/>
        <w:rPr>
          <w:bCs/>
          <w:color w:val="000000" w:themeColor="text1"/>
        </w:rPr>
      </w:pPr>
      <w:r w:rsidRPr="005B26F7">
        <w:rPr>
          <w:bCs/>
          <w:color w:val="000000" w:themeColor="text1"/>
        </w:rPr>
        <w:t>Durante todo o processo, o uso de Equipamentos de Proteção Individual (EPIs) é obrigatório</w:t>
      </w:r>
      <w:r>
        <w:rPr>
          <w:bCs/>
          <w:color w:val="000000" w:themeColor="text1"/>
        </w:rPr>
        <w:t xml:space="preserve">. </w:t>
      </w:r>
      <w:r w:rsidRPr="005B26F7">
        <w:rPr>
          <w:bCs/>
          <w:color w:val="000000" w:themeColor="text1"/>
        </w:rPr>
        <w:t>A atividade deve ser registrada em diário de obra, incluindo medições de extensão executada, traço adotado, tempo de cura, e inspeção de qualidade com verificação de prumo e alinhamento das peças após o escoramento. A liberação da faixa para execução de camadas superiores do pavimento ou tráfego leve só deve ocorrer após validação técnica</w:t>
      </w:r>
      <w:r>
        <w:rPr>
          <w:bCs/>
          <w:color w:val="000000" w:themeColor="text1"/>
        </w:rPr>
        <w:t>.</w:t>
      </w:r>
    </w:p>
    <w:p w14:paraId="685A126A" w14:textId="77777777" w:rsidR="004F5CB1" w:rsidRDefault="004F5CB1" w:rsidP="004F5CB1">
      <w:pPr>
        <w:pStyle w:val="Default"/>
        <w:spacing w:line="360" w:lineRule="auto"/>
        <w:ind w:firstLine="709"/>
        <w:jc w:val="both"/>
        <w:rPr>
          <w:bCs/>
          <w:color w:val="000000" w:themeColor="text1"/>
        </w:rPr>
      </w:pPr>
      <w:r w:rsidRPr="005B26F7">
        <w:rPr>
          <w:bCs/>
          <w:color w:val="000000" w:themeColor="text1"/>
        </w:rPr>
        <w:t>A correta execução do escoramento contínuo, aliada ao espalhamento e compactação adequada, garante a durabilidade e estabilidade do sistema de meio-fio, prevenindo recalques diferenciais, quebras por movimentação e falhas na drenagem urbana, sendo, portanto, uma etapa indispensável no contexto de obras de infraestrutura urbana.</w:t>
      </w:r>
    </w:p>
    <w:p w14:paraId="62816AC3" w14:textId="77777777" w:rsidR="004F5CB1" w:rsidRDefault="004F5CB1" w:rsidP="004F5CB1">
      <w:pPr>
        <w:pStyle w:val="Default"/>
        <w:spacing w:line="360" w:lineRule="auto"/>
        <w:ind w:firstLine="709"/>
        <w:jc w:val="both"/>
        <w:rPr>
          <w:bCs/>
          <w:color w:val="000000" w:themeColor="text1"/>
        </w:rPr>
      </w:pPr>
      <w:r w:rsidRPr="0043284E">
        <w:rPr>
          <w:bCs/>
          <w:color w:val="000000" w:themeColor="text1"/>
        </w:rPr>
        <w:t xml:space="preserve">O pagamento do item será realizado de acordo com seu quantitativo executado, expresso em metro linear (m), conforme quantidade especificada em projeto e planilha orçamentária. </w:t>
      </w:r>
    </w:p>
    <w:p w14:paraId="19E99727" w14:textId="77777777" w:rsidR="004F5CB1" w:rsidRDefault="004F5CB1" w:rsidP="004F5CB1">
      <w:pPr>
        <w:pStyle w:val="Default"/>
        <w:spacing w:line="360" w:lineRule="auto"/>
        <w:jc w:val="both"/>
        <w:rPr>
          <w:bCs/>
          <w:color w:val="000000" w:themeColor="text1"/>
        </w:rPr>
      </w:pPr>
    </w:p>
    <w:p w14:paraId="3158849E" w14:textId="77777777" w:rsidR="004F5CB1" w:rsidRDefault="004F5CB1" w:rsidP="004F5CB1">
      <w:pPr>
        <w:pStyle w:val="Default"/>
        <w:spacing w:line="360" w:lineRule="auto"/>
        <w:jc w:val="both"/>
        <w:rPr>
          <w:b/>
          <w:bCs/>
        </w:rPr>
      </w:pPr>
      <w:r w:rsidRPr="000D0998">
        <w:rPr>
          <w:b/>
          <w:bCs/>
        </w:rPr>
        <w:t xml:space="preserve">EXECUÇÃO DE IMPRIMAÇÃO COM ASFALTO DILUÍDO CM-30, PARA OBRAS DE CONSTRUÇÃO DE PAVIMENTOS. </w:t>
      </w:r>
    </w:p>
    <w:p w14:paraId="2BE465E2" w14:textId="77777777" w:rsidR="004F5CB1" w:rsidRDefault="004F5CB1" w:rsidP="004F5CB1">
      <w:pPr>
        <w:pStyle w:val="Default"/>
        <w:spacing w:line="360" w:lineRule="auto"/>
        <w:ind w:firstLine="709"/>
        <w:jc w:val="both"/>
      </w:pPr>
      <w:r>
        <w:t xml:space="preserve">O serviço de execução de imprimação com asfalto diluído tipo CM-30 consiste na aplicação de uma camada uniforme de material betuminoso de baixa viscosidade sobre superfícies granulares previamente compactadas e regularizadas (geralmente base ou sub-base granular), com a finalidade de promover a penetração do ligante no agregado e garantir a aderência entre a camada de base e o revestimento asfáltico subsequente. Trata-se de uma etapa essencial na construção de pavimentos flexíveis, </w:t>
      </w:r>
      <w:r>
        <w:lastRenderedPageBreak/>
        <w:t>assegurando o desempenho estrutural e funcional do sistema. O material a ser utilizado deverá ser asfalto diluído de cura média tipo CM-30, conforme especificação DNIT-EM 093/2006 ou norma equivalente da ABNT, sendo composto por cimento asfáltico de petróleo (CAP) diluído em solventes voláteis, com características físico-químicas que garantam boa penetração e adesividade ao suporte granular. O produto deverá estar devidamente armazenado em tanques apropriados, com sistema de aquecimento controlado (temperatura de aplicação entre 50 °C e 70 °C) e em conformidade com as normas ambientais e de segurança vigentes.</w:t>
      </w:r>
    </w:p>
    <w:p w14:paraId="742569B0" w14:textId="77777777" w:rsidR="004F5CB1" w:rsidRDefault="004F5CB1" w:rsidP="004F5CB1">
      <w:pPr>
        <w:pStyle w:val="Default"/>
        <w:spacing w:line="360" w:lineRule="auto"/>
        <w:ind w:firstLine="709"/>
        <w:jc w:val="both"/>
      </w:pPr>
      <w:r>
        <w:t xml:space="preserve">Antes da aplicação, a superfície da base deverá estar completamente seca, limpa, isenta de pó, detritos soltos, manchas de óleo ou qualquer material que comprometa a adesividade do ligante. Deverá ser realizada inspeção prévia da compactação da camada de base, que deve apresentar densidade mínima conforme projeto (geralmente ≥ 100% do </w:t>
      </w:r>
      <w:proofErr w:type="spellStart"/>
      <w:r>
        <w:t>Proctor</w:t>
      </w:r>
      <w:proofErr w:type="spellEnd"/>
      <w:r>
        <w:t xml:space="preserve"> Modificado), perfil transversal adequado e rugosidade suficiente para facilitar a penetração do ligante. A aplicação do asfalto diluído será realizada com espargidor mecânico calibrado, com bico de distribuição ajustável e controle de taxa de aplicação, garantindo uma distribuição homogênea, contínua e sem sobreposição ou falhas. Em áreas de difícil acesso, pode-se recorrer à aplicação manual com regador de pressão, desde que garantida a uniformidade e a taxa prevista. A taxa de aplicação típica varia entre 0,8 e 1,2 L/m², devendo ser definida conforme o tipo de base, granulometria, absorção e condições ambientais, sempre com base em ensaio preliminar de dosagem. Após a aplicação, a superfície deverá ser interditada ao tráfego de veículos até a secagem completa da imprimação (tempo de cura), o que normalmente ocorre entre 12 e 24 horas, dependendo das condições climáticas locais (temperatura e umidade relativa).</w:t>
      </w:r>
    </w:p>
    <w:p w14:paraId="5A5475EE" w14:textId="77777777" w:rsidR="004F5CB1" w:rsidRDefault="004F5CB1" w:rsidP="004F5CB1">
      <w:pPr>
        <w:pStyle w:val="Default"/>
        <w:spacing w:line="360" w:lineRule="auto"/>
        <w:ind w:firstLine="709"/>
        <w:jc w:val="both"/>
      </w:pPr>
      <w:r>
        <w:t>Durante todo o processo, deverão ser observadas as normas de segurança do trabalho (NR-18 e NR-20), uso de EPIs pelos operários, bem como controle ambiental para evitar derramamento do ligante fora da área prevista, contaminação do solo e emissões de vapores em locais sensíveis. Este serviço deverá seguir rigorosamente as normas e especificações do DNIT, em especial a ES 308 – Imprimação com ligantes betuminosos, garantindo a integridade da estrutura de pavimento, a durabilidade do revestimento e a adequada aderência entre camadas.</w:t>
      </w:r>
    </w:p>
    <w:p w14:paraId="753D0200" w14:textId="77777777" w:rsidR="004F5CB1" w:rsidRDefault="004F5CB1" w:rsidP="004F5CB1">
      <w:pPr>
        <w:pStyle w:val="Default"/>
        <w:spacing w:line="360" w:lineRule="auto"/>
        <w:ind w:firstLine="709"/>
        <w:jc w:val="both"/>
      </w:pPr>
      <w:r w:rsidRPr="004E10AD">
        <w:lastRenderedPageBreak/>
        <w:t xml:space="preserve">A </w:t>
      </w:r>
      <w:r>
        <w:t>imprimação</w:t>
      </w:r>
      <w:r w:rsidRPr="004E10AD">
        <w:t xml:space="preserve"> deverá ser medida em metros quadrados (m2), considerando os quantitativos presentes na Memória de Cálculo da Planilha Orçamentária. A medição deve ser feita da área efetivamente executada.</w:t>
      </w:r>
    </w:p>
    <w:p w14:paraId="4082B256" w14:textId="77777777" w:rsidR="004F5CB1" w:rsidRDefault="004F5CB1" w:rsidP="004F5CB1">
      <w:pPr>
        <w:pStyle w:val="Default"/>
        <w:spacing w:line="360" w:lineRule="auto"/>
        <w:jc w:val="both"/>
        <w:rPr>
          <w:b/>
        </w:rPr>
      </w:pPr>
    </w:p>
    <w:p w14:paraId="71005C4A" w14:textId="77777777" w:rsidR="004F5CB1" w:rsidRDefault="004F5CB1" w:rsidP="004F5CB1">
      <w:pPr>
        <w:pStyle w:val="Default"/>
        <w:spacing w:line="360" w:lineRule="auto"/>
        <w:jc w:val="both"/>
        <w:rPr>
          <w:b/>
        </w:rPr>
      </w:pPr>
      <w:r w:rsidRPr="000D0998">
        <w:rPr>
          <w:b/>
        </w:rPr>
        <w:t>EXECUÇÃO DE PINTURA DE LIGAÇÃO COM EMULSÃO ASFÁLTICA RR-1C, PARA OBRAS DE CONSTRUÇÃO DE PAVIMENTOS.</w:t>
      </w:r>
    </w:p>
    <w:p w14:paraId="35E174ED" w14:textId="77777777" w:rsidR="004F5CB1" w:rsidRDefault="004F5CB1" w:rsidP="004F5CB1">
      <w:pPr>
        <w:pStyle w:val="Default"/>
        <w:spacing w:line="360" w:lineRule="auto"/>
        <w:jc w:val="both"/>
      </w:pPr>
      <w:r>
        <w:tab/>
        <w:t>A pintura de ligação consiste na aplicação de ligante asfáltico sobre superfície de base ou revestimento asfáltico anteriormente à execução de uma camada asfáltica qualquer, objetivando promover condições de aderência entre esta e o revestimento a ser executado.</w:t>
      </w:r>
    </w:p>
    <w:p w14:paraId="254F6D42" w14:textId="77777777" w:rsidR="004F5CB1" w:rsidRDefault="004F5CB1" w:rsidP="004F5CB1">
      <w:pPr>
        <w:pStyle w:val="Default"/>
        <w:spacing w:line="360" w:lineRule="auto"/>
        <w:jc w:val="both"/>
      </w:pPr>
      <w:r>
        <w:tab/>
        <w:t>Será executada uma pintura de ligação do tipo RR-1C sobre o pavimento existente e outra pintura de ligação sobre a primeira camada de asfalto (</w:t>
      </w:r>
      <w:proofErr w:type="spellStart"/>
      <w:r>
        <w:t>Binder</w:t>
      </w:r>
      <w:proofErr w:type="spellEnd"/>
      <w:r>
        <w:t xml:space="preserve">). </w:t>
      </w:r>
    </w:p>
    <w:p w14:paraId="731F498D" w14:textId="77777777" w:rsidR="004F5CB1" w:rsidRDefault="004F5CB1" w:rsidP="004F5CB1">
      <w:pPr>
        <w:pStyle w:val="Default"/>
        <w:spacing w:line="360" w:lineRule="auto"/>
        <w:jc w:val="both"/>
      </w:pPr>
      <w:r>
        <w:tab/>
        <w:t xml:space="preserve">O ligante asfáltico não deve ser distribuído quando a temperatura ambiente for inferior a 10 ºC, ou em dias de chuva, ou quando a superfície a ser pintada apresentar qualquer sinal de excesso de umidade. </w:t>
      </w:r>
    </w:p>
    <w:p w14:paraId="1255987E" w14:textId="77777777" w:rsidR="004F5CB1" w:rsidRDefault="004F5CB1" w:rsidP="004F5CB1">
      <w:pPr>
        <w:pStyle w:val="Default"/>
        <w:spacing w:line="360" w:lineRule="auto"/>
        <w:jc w:val="both"/>
      </w:pPr>
      <w:r>
        <w:tab/>
        <w:t xml:space="preserve">A taxa recomendada de ligante betuminoso residual é de 0,3 l/m2 a 0,4 l/m2. Antes da aplicação, a emulsão deverá ser diluída na proporção de 1:1 com água a fim de garantir uniformidade na distribuição desta taxa residual. A taxa de aplicação de emulsão diluída é da ordem de 0,8 l/m2 a 1,0 l/m2. A água deverá ser isenta de teores nocivos de sais ácidos, álcalis, ou matéria orgânica, e outras substâncias nocivas. </w:t>
      </w:r>
    </w:p>
    <w:p w14:paraId="78C7CD65" w14:textId="77777777" w:rsidR="004F5CB1" w:rsidRDefault="004F5CB1" w:rsidP="004F5CB1">
      <w:pPr>
        <w:pStyle w:val="Default"/>
        <w:spacing w:line="360" w:lineRule="auto"/>
        <w:jc w:val="both"/>
      </w:pPr>
      <w:r>
        <w:tab/>
        <w:t xml:space="preserve">A superfície a ser pintada deverá estar totalmente limpa, a fim de ser eliminado o pó e todo e qualquer material solto, desempenada e sem excessos de umidade. </w:t>
      </w:r>
    </w:p>
    <w:p w14:paraId="241FA1AA" w14:textId="77777777" w:rsidR="004F5CB1" w:rsidRDefault="004F5CB1" w:rsidP="004F5CB1">
      <w:pPr>
        <w:pStyle w:val="Default"/>
        <w:spacing w:line="360" w:lineRule="auto"/>
        <w:jc w:val="both"/>
      </w:pPr>
      <w:r>
        <w:tab/>
        <w:t xml:space="preserve">Aplica-se, a seguir, o ligante betuminoso adequado na temperatura compatível com o seu tipo, na quantidade recomendada, será </w:t>
      </w:r>
      <w:r w:rsidRPr="005D58A8">
        <w:t xml:space="preserve">realizada em uma única vez, com caminhão distribuidor de emulsão asfáltica com barra </w:t>
      </w:r>
      <w:proofErr w:type="spellStart"/>
      <w:r w:rsidRPr="005D58A8">
        <w:t>espargidora</w:t>
      </w:r>
      <w:proofErr w:type="spellEnd"/>
      <w:r w:rsidRPr="005D58A8">
        <w:t xml:space="preserve"> de distribuição</w:t>
      </w:r>
      <w:r>
        <w:t>. A temperatura da aplicação do ligante betuminoso deve ser fixada para cada tipo de ligante em função da relação temperatura x viscosidade, escolhendo-se a temperatura que proporcione viscosidade para espalhamento. A viscosidade recomendada para o espalhamento da emulsão deve estar entre 20 e 100 segundos “</w:t>
      </w:r>
      <w:proofErr w:type="spellStart"/>
      <w:r>
        <w:t>Saybolt-Furol</w:t>
      </w:r>
      <w:proofErr w:type="spellEnd"/>
      <w:r>
        <w:t xml:space="preserve">” (DNER-ME 004/94). A temperatura do ligante asfáltico deve ser medida no caminhão distribuidor imediatamente antes da aplicação, a fim de verificar se satisfaz ao intervalo de temperatura definido pela relação viscosidade x temperatura. </w:t>
      </w:r>
      <w:r w:rsidRPr="005D58A8">
        <w:t xml:space="preserve">Nos locais </w:t>
      </w:r>
      <w:r w:rsidRPr="005D58A8">
        <w:lastRenderedPageBreak/>
        <w:t>inacessíveis à barra, a aplicação é realizada em uma única vez com a mangueira de operação manual para aspersão (caneta).</w:t>
      </w:r>
    </w:p>
    <w:p w14:paraId="6C89C7E7" w14:textId="77777777" w:rsidR="004F5CB1" w:rsidRDefault="004F5CB1" w:rsidP="004F5CB1">
      <w:pPr>
        <w:pStyle w:val="Default"/>
        <w:spacing w:line="360" w:lineRule="auto"/>
        <w:jc w:val="both"/>
      </w:pPr>
      <w:r>
        <w:tab/>
        <w:t>Após aplicação do ligante deve-se esperar o escoamento da água e evaporação em decorrência da ruptura. A pintura de ligação é executada na pista inteira, em um mesmo turno de trabalho, deixando-a fechada ao trânsito, sempre que possível. Quando não, trabalha-se em meia pista, fazendo-se a pintura de ligação da adjacente, logo que a pintura permita sua abertura ao trânsito.</w:t>
      </w:r>
    </w:p>
    <w:p w14:paraId="7CC6DE41" w14:textId="77777777" w:rsidR="004F5CB1" w:rsidRDefault="004F5CB1" w:rsidP="004F5CB1">
      <w:pPr>
        <w:pStyle w:val="Default"/>
        <w:spacing w:line="360" w:lineRule="auto"/>
        <w:jc w:val="both"/>
      </w:pPr>
      <w:r>
        <w:tab/>
        <w:t>É responsabilidade da executante a proteção dos serviços e materiais contra a ação destrutiva das águas pluviais, do tráfego e de outros agentes que possam danificá-los.</w:t>
      </w:r>
    </w:p>
    <w:p w14:paraId="74494ED5" w14:textId="77777777" w:rsidR="004F5CB1" w:rsidRDefault="004F5CB1" w:rsidP="004F5CB1">
      <w:pPr>
        <w:autoSpaceDE w:val="0"/>
        <w:autoSpaceDN w:val="0"/>
        <w:adjustRightInd w:val="0"/>
        <w:spacing w:after="0" w:line="360" w:lineRule="auto"/>
        <w:jc w:val="both"/>
        <w:rPr>
          <w:rFonts w:ascii="Arial" w:hAnsi="Arial" w:cs="Arial"/>
          <w:color w:val="000000"/>
          <w:sz w:val="24"/>
          <w:szCs w:val="24"/>
        </w:rPr>
      </w:pPr>
      <w:r>
        <w:rPr>
          <w:rFonts w:ascii="Arial" w:hAnsi="Arial" w:cs="Arial"/>
          <w:color w:val="000000"/>
          <w:sz w:val="24"/>
          <w:szCs w:val="24"/>
        </w:rPr>
        <w:tab/>
      </w:r>
      <w:r w:rsidRPr="00937902">
        <w:rPr>
          <w:rFonts w:ascii="Arial" w:hAnsi="Arial" w:cs="Arial"/>
          <w:color w:val="000000"/>
          <w:sz w:val="24"/>
          <w:szCs w:val="24"/>
        </w:rPr>
        <w:t xml:space="preserve">Após a execução da pintura de ligação os seguintes ensaios poderão ser solicitados a critério da fiscalização: </w:t>
      </w:r>
    </w:p>
    <w:p w14:paraId="3B623EE2" w14:textId="77777777" w:rsidR="004F5CB1" w:rsidRPr="00A338DE" w:rsidRDefault="004F5CB1" w:rsidP="004F5CB1">
      <w:pPr>
        <w:pStyle w:val="PargrafodaLista"/>
        <w:numPr>
          <w:ilvl w:val="0"/>
          <w:numId w:val="2"/>
        </w:numPr>
        <w:autoSpaceDE w:val="0"/>
        <w:autoSpaceDN w:val="0"/>
        <w:adjustRightInd w:val="0"/>
        <w:spacing w:after="0" w:line="360" w:lineRule="auto"/>
        <w:jc w:val="both"/>
        <w:rPr>
          <w:rFonts w:ascii="Arial" w:hAnsi="Arial" w:cs="Arial"/>
          <w:color w:val="000000"/>
          <w:sz w:val="24"/>
          <w:szCs w:val="24"/>
        </w:rPr>
      </w:pPr>
      <w:r w:rsidRPr="00A338DE">
        <w:rPr>
          <w:rFonts w:ascii="Arial" w:hAnsi="Arial" w:cs="Arial"/>
          <w:sz w:val="24"/>
          <w:szCs w:val="24"/>
        </w:rPr>
        <w:t>Ensaio de viscosidade “</w:t>
      </w:r>
      <w:proofErr w:type="spellStart"/>
      <w:r w:rsidRPr="00A338DE">
        <w:rPr>
          <w:rFonts w:ascii="Arial" w:hAnsi="Arial" w:cs="Arial"/>
          <w:sz w:val="24"/>
          <w:szCs w:val="24"/>
        </w:rPr>
        <w:t>Saybolt-Furol</w:t>
      </w:r>
      <w:proofErr w:type="spellEnd"/>
      <w:r w:rsidRPr="00A338DE">
        <w:rPr>
          <w:rFonts w:ascii="Arial" w:hAnsi="Arial" w:cs="Arial"/>
          <w:sz w:val="24"/>
          <w:szCs w:val="24"/>
        </w:rPr>
        <w:t>” (DNER-ME 004/94) a 50ºC;</w:t>
      </w:r>
    </w:p>
    <w:p w14:paraId="43134788" w14:textId="77777777" w:rsidR="004F5CB1" w:rsidRPr="00A338DE" w:rsidRDefault="004F5CB1" w:rsidP="004F5CB1">
      <w:pPr>
        <w:pStyle w:val="PargrafodaLista"/>
        <w:numPr>
          <w:ilvl w:val="0"/>
          <w:numId w:val="2"/>
        </w:numPr>
        <w:autoSpaceDE w:val="0"/>
        <w:autoSpaceDN w:val="0"/>
        <w:adjustRightInd w:val="0"/>
        <w:spacing w:after="0" w:line="360" w:lineRule="auto"/>
        <w:jc w:val="both"/>
        <w:rPr>
          <w:rFonts w:ascii="Arial" w:hAnsi="Arial" w:cs="Arial"/>
          <w:color w:val="000000"/>
          <w:sz w:val="24"/>
          <w:szCs w:val="24"/>
        </w:rPr>
      </w:pPr>
      <w:r w:rsidRPr="00A338DE">
        <w:rPr>
          <w:rFonts w:ascii="Arial" w:hAnsi="Arial" w:cs="Arial"/>
          <w:sz w:val="24"/>
          <w:szCs w:val="24"/>
        </w:rPr>
        <w:t>Ensaio de resíduo por evaporação (ABNT NBR14376/2007);</w:t>
      </w:r>
    </w:p>
    <w:p w14:paraId="55AC07AB" w14:textId="77777777" w:rsidR="004F5CB1" w:rsidRPr="00A338DE" w:rsidRDefault="004F5CB1" w:rsidP="004F5CB1">
      <w:pPr>
        <w:pStyle w:val="PargrafodaLista"/>
        <w:numPr>
          <w:ilvl w:val="0"/>
          <w:numId w:val="2"/>
        </w:numPr>
        <w:autoSpaceDE w:val="0"/>
        <w:autoSpaceDN w:val="0"/>
        <w:adjustRightInd w:val="0"/>
        <w:spacing w:after="0" w:line="360" w:lineRule="auto"/>
        <w:jc w:val="both"/>
        <w:rPr>
          <w:rFonts w:ascii="Arial" w:hAnsi="Arial" w:cs="Arial"/>
          <w:color w:val="000000"/>
          <w:sz w:val="24"/>
          <w:szCs w:val="24"/>
        </w:rPr>
      </w:pPr>
      <w:r>
        <w:rPr>
          <w:rFonts w:ascii="Arial" w:hAnsi="Arial" w:cs="Arial"/>
          <w:sz w:val="24"/>
          <w:szCs w:val="24"/>
        </w:rPr>
        <w:t>E</w:t>
      </w:r>
      <w:r w:rsidRPr="00A338DE">
        <w:rPr>
          <w:rFonts w:ascii="Arial" w:hAnsi="Arial" w:cs="Arial"/>
          <w:sz w:val="24"/>
          <w:szCs w:val="24"/>
        </w:rPr>
        <w:t>nsaio de peneiramento (DNER-ME 005/95);</w:t>
      </w:r>
    </w:p>
    <w:p w14:paraId="43AF0E1A" w14:textId="77777777" w:rsidR="004F5CB1" w:rsidRPr="00D00332" w:rsidRDefault="004F5CB1" w:rsidP="004F5CB1">
      <w:pPr>
        <w:pStyle w:val="PargrafodaLista"/>
        <w:numPr>
          <w:ilvl w:val="0"/>
          <w:numId w:val="2"/>
        </w:numPr>
        <w:autoSpaceDE w:val="0"/>
        <w:autoSpaceDN w:val="0"/>
        <w:adjustRightInd w:val="0"/>
        <w:spacing w:after="0" w:line="360" w:lineRule="auto"/>
        <w:jc w:val="both"/>
        <w:rPr>
          <w:rFonts w:ascii="Arial" w:hAnsi="Arial" w:cs="Arial"/>
          <w:color w:val="000000"/>
          <w:sz w:val="24"/>
          <w:szCs w:val="24"/>
        </w:rPr>
      </w:pPr>
      <w:r>
        <w:rPr>
          <w:rFonts w:ascii="Arial" w:hAnsi="Arial" w:cs="Arial"/>
          <w:sz w:val="24"/>
          <w:szCs w:val="24"/>
        </w:rPr>
        <w:t>D</w:t>
      </w:r>
      <w:r w:rsidRPr="00A338DE">
        <w:rPr>
          <w:rFonts w:ascii="Arial" w:hAnsi="Arial" w:cs="Arial"/>
          <w:sz w:val="24"/>
          <w:szCs w:val="24"/>
        </w:rPr>
        <w:t>eterminação da carga da partícula (DNIT 156/2011-ME).</w:t>
      </w:r>
    </w:p>
    <w:p w14:paraId="2DBCD343" w14:textId="77777777" w:rsidR="004F5CB1" w:rsidRDefault="004F5CB1" w:rsidP="004F5CB1">
      <w:pPr>
        <w:pStyle w:val="Default"/>
        <w:spacing w:line="360" w:lineRule="auto"/>
        <w:jc w:val="both"/>
      </w:pPr>
      <w:r>
        <w:tab/>
        <w:t xml:space="preserve">Qualquer falha na aplicação do ligante asfáltico deve ser imediatamente corrigida. Todo detalhe incorreto ou mal executado deve ser corrigido. Qualquer serviço corrigido só deve ser aceito se as correções executadas o colocarem em conformidade com o disposto neste memorial descritivo. </w:t>
      </w:r>
    </w:p>
    <w:p w14:paraId="400186AF" w14:textId="77777777" w:rsidR="004F5CB1" w:rsidRDefault="004F5CB1" w:rsidP="004F5CB1">
      <w:pPr>
        <w:pStyle w:val="Default"/>
        <w:spacing w:line="360" w:lineRule="auto"/>
        <w:jc w:val="both"/>
      </w:pPr>
      <w:r>
        <w:tab/>
      </w:r>
      <w:bookmarkStart w:id="8" w:name="_Hlk176951707"/>
      <w:r>
        <w:t>A pintura de ligação deverá ser medida em metros quadrados (m2), considerando os quantitativos presentes na Memória de Cálculo da Planilha Orçamentária. A medição deve ser feita da área efetivamente executada.</w:t>
      </w:r>
    </w:p>
    <w:bookmarkEnd w:id="8"/>
    <w:p w14:paraId="1598BD25" w14:textId="77777777" w:rsidR="004F5CB1" w:rsidRDefault="004F5CB1" w:rsidP="004F5CB1">
      <w:pPr>
        <w:pStyle w:val="Default"/>
        <w:jc w:val="both"/>
        <w:rPr>
          <w:bCs/>
        </w:rPr>
      </w:pPr>
    </w:p>
    <w:p w14:paraId="1F9CF88E" w14:textId="77777777" w:rsidR="004F5CB1" w:rsidRDefault="004F5CB1" w:rsidP="004F5CB1">
      <w:pPr>
        <w:pStyle w:val="Default"/>
        <w:spacing w:line="360" w:lineRule="auto"/>
        <w:jc w:val="both"/>
        <w:rPr>
          <w:b/>
        </w:rPr>
      </w:pPr>
      <w:r w:rsidRPr="00205F43">
        <w:rPr>
          <w:b/>
        </w:rPr>
        <w:t>EXECUÇÃO DE PAVIMENTO COM APLICAÇÃO DE CONCRETO ASFÁLTICO, CAMADA DE BINDER</w:t>
      </w:r>
      <w:r>
        <w:rPr>
          <w:b/>
        </w:rPr>
        <w:t>.</w:t>
      </w:r>
    </w:p>
    <w:p w14:paraId="63F81755" w14:textId="77777777" w:rsidR="004F5CB1" w:rsidRDefault="004F5CB1" w:rsidP="004F5CB1">
      <w:pPr>
        <w:pStyle w:val="Default"/>
        <w:spacing w:line="360" w:lineRule="auto"/>
        <w:ind w:firstLine="851"/>
        <w:jc w:val="both"/>
      </w:pPr>
      <w:r>
        <w:t xml:space="preserve">O CBUQ (Concreto Betuminoso Usinado a Quente) é uma mistura asfáltica formada de agregados graúdo e miúdo e cimento asfáltico, aplicada a quente e que compõe a camada de </w:t>
      </w:r>
      <w:proofErr w:type="spellStart"/>
      <w:r>
        <w:t>Binder</w:t>
      </w:r>
      <w:proofErr w:type="spellEnd"/>
      <w:r>
        <w:t>. Para execução da referida camada devem ser seguidas as seguintes etapas:</w:t>
      </w:r>
    </w:p>
    <w:p w14:paraId="3FA3F71D" w14:textId="77777777" w:rsidR="004F5CB1" w:rsidRDefault="004F5CB1" w:rsidP="004F5CB1">
      <w:pPr>
        <w:pStyle w:val="Default"/>
        <w:numPr>
          <w:ilvl w:val="0"/>
          <w:numId w:val="4"/>
        </w:numPr>
        <w:spacing w:line="360" w:lineRule="auto"/>
        <w:jc w:val="both"/>
      </w:pPr>
      <w:r>
        <w:t xml:space="preserve">Sobre a pintura de ligação finalizada e curada deve ser realizada a limpeza da faixa a ser pavimentada com o uso da vassoura mecânica rebocável para </w:t>
      </w:r>
      <w:r>
        <w:lastRenderedPageBreak/>
        <w:t xml:space="preserve">remoção de materiais que possam prejudicar a adesão da mistura asfáltica à base; </w:t>
      </w:r>
    </w:p>
    <w:p w14:paraId="104BE835" w14:textId="77777777" w:rsidR="004F5CB1" w:rsidRDefault="004F5CB1" w:rsidP="004F5CB1">
      <w:pPr>
        <w:pStyle w:val="Default"/>
        <w:numPr>
          <w:ilvl w:val="0"/>
          <w:numId w:val="3"/>
        </w:numPr>
        <w:spacing w:line="360" w:lineRule="auto"/>
        <w:jc w:val="both"/>
      </w:pPr>
      <w:r>
        <w:t xml:space="preserve">A mistura asfáltica é transportada entre a usina e a frente de serviço através de caminhões basculantes que a despejam no silo da </w:t>
      </w:r>
      <w:proofErr w:type="spellStart"/>
      <w:r>
        <w:t>vibroacabadora</w:t>
      </w:r>
      <w:proofErr w:type="spellEnd"/>
      <w:r>
        <w:t xml:space="preserve"> (equipamento utilizado na execução do revestimento asfáltico, aplicando e </w:t>
      </w:r>
      <w:proofErr w:type="spellStart"/>
      <w:r>
        <w:t>pré</w:t>
      </w:r>
      <w:proofErr w:type="spellEnd"/>
      <w:r>
        <w:t>-compactando o concreto asfáltico de acordo com a espessura e largura prevista de projeto);</w:t>
      </w:r>
    </w:p>
    <w:p w14:paraId="4B17F678" w14:textId="77777777" w:rsidR="004F5CB1" w:rsidRDefault="004F5CB1" w:rsidP="004F5CB1">
      <w:pPr>
        <w:pStyle w:val="Default"/>
        <w:numPr>
          <w:ilvl w:val="0"/>
          <w:numId w:val="3"/>
        </w:numPr>
        <w:spacing w:line="360" w:lineRule="auto"/>
        <w:jc w:val="both"/>
      </w:pPr>
      <w:r>
        <w:t xml:space="preserve">A </w:t>
      </w:r>
      <w:proofErr w:type="spellStart"/>
      <w:r>
        <w:t>vibroacabadora</w:t>
      </w:r>
      <w:proofErr w:type="spellEnd"/>
      <w:r>
        <w:t xml:space="preserve"> ajustada para executar o revestimento asfáltico com a espessura e largura prevista em projeto percorre o trecho da faixa a ser asfaltada despejando e </w:t>
      </w:r>
      <w:proofErr w:type="spellStart"/>
      <w:r>
        <w:t>pré</w:t>
      </w:r>
      <w:proofErr w:type="spellEnd"/>
      <w:r>
        <w:t>-compactando a mistura aquecida. Durante a passagem do equipamento, um operador de mesa verifica a espessura da camada;</w:t>
      </w:r>
    </w:p>
    <w:p w14:paraId="715742CA" w14:textId="77777777" w:rsidR="004F5CB1" w:rsidRDefault="004F5CB1" w:rsidP="004F5CB1">
      <w:pPr>
        <w:pStyle w:val="Default"/>
        <w:numPr>
          <w:ilvl w:val="0"/>
          <w:numId w:val="3"/>
        </w:numPr>
        <w:spacing w:line="360" w:lineRule="auto"/>
        <w:jc w:val="both"/>
      </w:pPr>
      <w:r>
        <w:t xml:space="preserve">Os </w:t>
      </w:r>
      <w:proofErr w:type="spellStart"/>
      <w:r>
        <w:t>rasteleiros</w:t>
      </w:r>
      <w:proofErr w:type="spellEnd"/>
      <w:r>
        <w:t xml:space="preserve"> (operário que faz ajustes e acertos no pavimento recém lançado pela </w:t>
      </w:r>
      <w:proofErr w:type="spellStart"/>
      <w:r>
        <w:t>vibroacabadora</w:t>
      </w:r>
      <w:proofErr w:type="spellEnd"/>
      <w:r>
        <w:t xml:space="preserve">) acompanham a </w:t>
      </w:r>
      <w:proofErr w:type="spellStart"/>
      <w:r>
        <w:t>vibroacabadora</w:t>
      </w:r>
      <w:proofErr w:type="spellEnd"/>
      <w:r>
        <w:t xml:space="preserve"> e corrigem falhas e defeitos deixados por ela;</w:t>
      </w:r>
    </w:p>
    <w:p w14:paraId="3BAA407C" w14:textId="77777777" w:rsidR="004F5CB1" w:rsidRDefault="004F5CB1" w:rsidP="004F5CB1">
      <w:pPr>
        <w:pStyle w:val="Default"/>
        <w:numPr>
          <w:ilvl w:val="0"/>
          <w:numId w:val="3"/>
        </w:numPr>
        <w:spacing w:line="360" w:lineRule="auto"/>
        <w:jc w:val="both"/>
      </w:pPr>
      <w:r>
        <w:t xml:space="preserve">Na sequência, assim que há frente disponível de trabalho, passa-se o rolo compactador de pneus, na faixa recém-pavimentada, na quantidade de fechas necessárias a deixar a camada de </w:t>
      </w:r>
      <w:proofErr w:type="spellStart"/>
      <w:r>
        <w:t>Binder</w:t>
      </w:r>
      <w:proofErr w:type="spellEnd"/>
      <w:r>
        <w:t xml:space="preserve"> com 3,00 cm.  </w:t>
      </w:r>
    </w:p>
    <w:p w14:paraId="0D78ADB1" w14:textId="77777777" w:rsidR="004F5CB1" w:rsidRDefault="004F5CB1" w:rsidP="004F5CB1">
      <w:pPr>
        <w:pStyle w:val="Default"/>
        <w:numPr>
          <w:ilvl w:val="0"/>
          <w:numId w:val="3"/>
        </w:numPr>
        <w:spacing w:line="360" w:lineRule="auto"/>
        <w:jc w:val="both"/>
      </w:pPr>
      <w:r>
        <w:t>Deve ser possível ajustar a pressão dos pneus, iniciando a passagem com pequenas pressões e, assim que a mistura asfáltica for esfriando, aumentam-se as pressões;</w:t>
      </w:r>
    </w:p>
    <w:p w14:paraId="69AC0E34" w14:textId="77777777" w:rsidR="004F5CB1" w:rsidRDefault="004F5CB1" w:rsidP="004F5CB1">
      <w:pPr>
        <w:pStyle w:val="Default"/>
        <w:numPr>
          <w:ilvl w:val="0"/>
          <w:numId w:val="3"/>
        </w:numPr>
        <w:spacing w:line="360" w:lineRule="auto"/>
        <w:jc w:val="both"/>
      </w:pPr>
      <w:r>
        <w:t xml:space="preserve">Atrás do rolo de pneus, inicia-se a rolagem com o rolo liso tipo tandem (equipamento utilizado para compactar e dar o acabamento a via após a compactação com o rolo de pneus), com o número de fechas previstos para que a camada de </w:t>
      </w:r>
      <w:proofErr w:type="spellStart"/>
      <w:r>
        <w:t>Binder</w:t>
      </w:r>
      <w:proofErr w:type="spellEnd"/>
      <w:r>
        <w:t xml:space="preserve"> fique em 3,00 cm, assim, dando o acabamento final a esse revestimento asfáltico.</w:t>
      </w:r>
    </w:p>
    <w:p w14:paraId="08A9D5DB" w14:textId="77777777" w:rsidR="004F5CB1" w:rsidRDefault="004F5CB1" w:rsidP="004F5CB1">
      <w:pPr>
        <w:pStyle w:val="Default"/>
        <w:numPr>
          <w:ilvl w:val="0"/>
          <w:numId w:val="3"/>
        </w:numPr>
        <w:spacing w:line="360" w:lineRule="auto"/>
        <w:jc w:val="both"/>
      </w:pPr>
      <w:r>
        <w:t>Durante a rolagem não são permitidas mudanças de direção e inversões bruscas da marcha, nem estacionamento do equipamento sobre o revestimento recém rolado. As rodas do rolo devem ser umedecidas adequadamente, de modo a evitar a aderência da mistura.</w:t>
      </w:r>
    </w:p>
    <w:p w14:paraId="767DFAC9" w14:textId="77777777" w:rsidR="004F5CB1" w:rsidRPr="00937902" w:rsidRDefault="004F5CB1" w:rsidP="004F5CB1">
      <w:pPr>
        <w:pStyle w:val="Default"/>
        <w:numPr>
          <w:ilvl w:val="0"/>
          <w:numId w:val="3"/>
        </w:numPr>
        <w:spacing w:line="360" w:lineRule="auto"/>
        <w:jc w:val="both"/>
      </w:pPr>
      <w:r>
        <w:t>Os revestimentos recém acabados devem ser mantidos sem tráfego, até o seu completo resfriamento.</w:t>
      </w:r>
    </w:p>
    <w:p w14:paraId="5A0AF51E" w14:textId="77777777" w:rsidR="004F5CB1" w:rsidRPr="00205F43" w:rsidRDefault="004F5CB1" w:rsidP="004F5CB1">
      <w:pPr>
        <w:pStyle w:val="Default"/>
        <w:spacing w:line="360" w:lineRule="auto"/>
        <w:ind w:firstLine="851"/>
        <w:jc w:val="both"/>
        <w:rPr>
          <w:bCs/>
        </w:rPr>
      </w:pPr>
      <w:r w:rsidRPr="00205F43">
        <w:rPr>
          <w:bCs/>
        </w:rPr>
        <w:lastRenderedPageBreak/>
        <w:t xml:space="preserve">A </w:t>
      </w:r>
      <w:r>
        <w:rPr>
          <w:bCs/>
        </w:rPr>
        <w:t xml:space="preserve">execução da camada do </w:t>
      </w:r>
      <w:proofErr w:type="spellStart"/>
      <w:r>
        <w:rPr>
          <w:bCs/>
        </w:rPr>
        <w:t>Binder</w:t>
      </w:r>
      <w:proofErr w:type="spellEnd"/>
      <w:r>
        <w:rPr>
          <w:bCs/>
        </w:rPr>
        <w:t xml:space="preserve"> </w:t>
      </w:r>
      <w:r w:rsidRPr="00205F43">
        <w:rPr>
          <w:bCs/>
        </w:rPr>
        <w:t>deve</w:t>
      </w:r>
      <w:r>
        <w:rPr>
          <w:bCs/>
        </w:rPr>
        <w:t>rá</w:t>
      </w:r>
      <w:r w:rsidRPr="00205F43">
        <w:rPr>
          <w:bCs/>
        </w:rPr>
        <w:t xml:space="preserve"> ser medida em metros </w:t>
      </w:r>
      <w:r>
        <w:rPr>
          <w:bCs/>
        </w:rPr>
        <w:t>cúbicos</w:t>
      </w:r>
      <w:r w:rsidRPr="00205F43">
        <w:rPr>
          <w:bCs/>
        </w:rPr>
        <w:t xml:space="preserve"> (m</w:t>
      </w:r>
      <w:r>
        <w:rPr>
          <w:bCs/>
        </w:rPr>
        <w:t>3</w:t>
      </w:r>
      <w:r w:rsidRPr="00205F43">
        <w:rPr>
          <w:bCs/>
        </w:rPr>
        <w:t>), considerando os quantitativos presentes na Memória de Cálculo da Planilha Orçamentária. A medição deve ser feita da área efetivamente executada.</w:t>
      </w:r>
    </w:p>
    <w:p w14:paraId="716A62BA" w14:textId="77777777" w:rsidR="004F5CB1" w:rsidRDefault="004F5CB1" w:rsidP="004F5CB1">
      <w:pPr>
        <w:pStyle w:val="Default"/>
        <w:jc w:val="both"/>
        <w:rPr>
          <w:b/>
          <w:color w:val="943634" w:themeColor="accent2" w:themeShade="BF"/>
          <w:u w:val="single"/>
        </w:rPr>
      </w:pPr>
    </w:p>
    <w:p w14:paraId="195A69D1" w14:textId="77777777" w:rsidR="004F5CB1" w:rsidRDefault="004F5CB1" w:rsidP="004F5CB1">
      <w:pPr>
        <w:pStyle w:val="Default"/>
        <w:spacing w:line="360" w:lineRule="auto"/>
        <w:jc w:val="both"/>
        <w:rPr>
          <w:b/>
          <w:color w:val="auto"/>
        </w:rPr>
      </w:pPr>
      <w:r w:rsidRPr="007205DD">
        <w:rPr>
          <w:b/>
          <w:color w:val="auto"/>
        </w:rPr>
        <w:t>EXECUÇÃO DE PAVIMENTO COM APLICAÇÃO DE CONCRETO ASFÁLTICO, CAMADA DE ROLAMENTO - EXCLUSIVE MATERIAL, CARGA E TRANSPORTE</w:t>
      </w:r>
      <w:r>
        <w:rPr>
          <w:b/>
          <w:color w:val="auto"/>
        </w:rPr>
        <w:t>.</w:t>
      </w:r>
      <w:r w:rsidRPr="007205DD">
        <w:rPr>
          <w:b/>
          <w:color w:val="auto"/>
        </w:rPr>
        <w:t xml:space="preserve"> </w:t>
      </w:r>
    </w:p>
    <w:p w14:paraId="3C9A2E4C" w14:textId="77777777" w:rsidR="004F5CB1" w:rsidRDefault="004F5CB1" w:rsidP="004F5CB1">
      <w:pPr>
        <w:pStyle w:val="Default"/>
        <w:spacing w:line="360" w:lineRule="auto"/>
        <w:ind w:firstLine="851"/>
        <w:jc w:val="both"/>
      </w:pPr>
      <w:r>
        <w:t>O CBUQ (Concreto Betuminoso Usinado a Quente) é uma mistura asfáltica formada de agregados graúdo e miúdo e cimento asfáltico, aplicada a quente e que compõe a camada de revestimento asfáltico revestimento asfáltico. Neste caso, trata-se da camada de rolamento. Para execução da referida camada devem ser seguidas as seguintes etapas:</w:t>
      </w:r>
    </w:p>
    <w:p w14:paraId="01EEFC5E" w14:textId="77777777" w:rsidR="004F5CB1" w:rsidRDefault="004F5CB1" w:rsidP="004F5CB1">
      <w:pPr>
        <w:pStyle w:val="Default"/>
        <w:numPr>
          <w:ilvl w:val="0"/>
          <w:numId w:val="5"/>
        </w:numPr>
        <w:spacing w:line="360" w:lineRule="auto"/>
        <w:jc w:val="both"/>
      </w:pPr>
      <w:r>
        <w:t xml:space="preserve">Sobre a segunda pintura de ligação com RR-2C deve ser realizada a limpeza da faixa a ser pavimentada com o uso da vassoura mecânica rebocável para remoção de materiais que possam prejudicar a adesão da mistura asfáltica à base; </w:t>
      </w:r>
    </w:p>
    <w:p w14:paraId="4854650F" w14:textId="77777777" w:rsidR="004F5CB1" w:rsidRDefault="004F5CB1" w:rsidP="004F5CB1">
      <w:pPr>
        <w:pStyle w:val="Default"/>
        <w:numPr>
          <w:ilvl w:val="0"/>
          <w:numId w:val="5"/>
        </w:numPr>
        <w:spacing w:line="360" w:lineRule="auto"/>
        <w:jc w:val="both"/>
      </w:pPr>
      <w:r>
        <w:t xml:space="preserve">A mistura asfáltica é transportada entre a usina e a frente de serviço através de caminhões basculantes que a despejam no silo da </w:t>
      </w:r>
      <w:proofErr w:type="spellStart"/>
      <w:r>
        <w:t>vibroacabadora</w:t>
      </w:r>
      <w:proofErr w:type="spellEnd"/>
      <w:r>
        <w:t xml:space="preserve"> (equipamento utilizado na execução do revestimento asfáltico, aplicando e </w:t>
      </w:r>
      <w:proofErr w:type="spellStart"/>
      <w:r>
        <w:t>pré</w:t>
      </w:r>
      <w:proofErr w:type="spellEnd"/>
      <w:r>
        <w:t>-compactando o concreto asfáltico de acordo com a espessura e largura prevista de projeto);</w:t>
      </w:r>
    </w:p>
    <w:p w14:paraId="68B5D228" w14:textId="77777777" w:rsidR="004F5CB1" w:rsidRDefault="004F5CB1" w:rsidP="004F5CB1">
      <w:pPr>
        <w:pStyle w:val="Default"/>
        <w:numPr>
          <w:ilvl w:val="0"/>
          <w:numId w:val="5"/>
        </w:numPr>
        <w:spacing w:line="360" w:lineRule="auto"/>
        <w:jc w:val="both"/>
      </w:pPr>
      <w:r>
        <w:t xml:space="preserve">A </w:t>
      </w:r>
      <w:proofErr w:type="spellStart"/>
      <w:r>
        <w:t>vibroacabadora</w:t>
      </w:r>
      <w:proofErr w:type="spellEnd"/>
      <w:r>
        <w:t xml:space="preserve"> ajustada para executar o revestimento asfáltico com a espessura e largura prevista em projeto percorre o trecho da faixa a ser asfaltada despejando e </w:t>
      </w:r>
      <w:proofErr w:type="spellStart"/>
      <w:r>
        <w:t>pré</w:t>
      </w:r>
      <w:proofErr w:type="spellEnd"/>
      <w:r>
        <w:t xml:space="preserve">-compactando a mistura aquecida. Durante a passagem do equipamento, um operador de mesa verifica a espessura da camada; </w:t>
      </w:r>
    </w:p>
    <w:p w14:paraId="224C33FB" w14:textId="77777777" w:rsidR="004F5CB1" w:rsidRDefault="004F5CB1" w:rsidP="004F5CB1">
      <w:pPr>
        <w:pStyle w:val="Default"/>
        <w:numPr>
          <w:ilvl w:val="0"/>
          <w:numId w:val="5"/>
        </w:numPr>
        <w:spacing w:line="360" w:lineRule="auto"/>
        <w:jc w:val="both"/>
      </w:pPr>
      <w:r>
        <w:t xml:space="preserve">Os </w:t>
      </w:r>
      <w:proofErr w:type="spellStart"/>
      <w:r>
        <w:t>rasteleiros</w:t>
      </w:r>
      <w:proofErr w:type="spellEnd"/>
      <w:r>
        <w:t xml:space="preserve"> (operário que faz ajustes e acertos no pavimento recém lançado pela </w:t>
      </w:r>
      <w:proofErr w:type="spellStart"/>
      <w:r>
        <w:t>vibroacabadora</w:t>
      </w:r>
      <w:proofErr w:type="spellEnd"/>
      <w:r>
        <w:t xml:space="preserve">) acompanham a </w:t>
      </w:r>
      <w:proofErr w:type="spellStart"/>
      <w:r>
        <w:t>vibroacabadora</w:t>
      </w:r>
      <w:proofErr w:type="spellEnd"/>
      <w:r>
        <w:t xml:space="preserve"> e corrigem falhas e defeitos deixados por ela;</w:t>
      </w:r>
    </w:p>
    <w:p w14:paraId="6072E9CA" w14:textId="77777777" w:rsidR="004F5CB1" w:rsidRDefault="004F5CB1" w:rsidP="004F5CB1">
      <w:pPr>
        <w:pStyle w:val="Default"/>
        <w:numPr>
          <w:ilvl w:val="0"/>
          <w:numId w:val="5"/>
        </w:numPr>
        <w:spacing w:line="360" w:lineRule="auto"/>
        <w:jc w:val="both"/>
      </w:pPr>
      <w:r>
        <w:t xml:space="preserve">Na sequência, assim que há frente disponível de trabalho, passa-se o rolo compactador de pneus (equipamento utilizado para compactar a mistura asfáltica aplicada pela </w:t>
      </w:r>
      <w:proofErr w:type="spellStart"/>
      <w:r>
        <w:t>vibroacabadora</w:t>
      </w:r>
      <w:proofErr w:type="spellEnd"/>
      <w:r>
        <w:t xml:space="preserve"> aumentando a resistência do pavimento), na faixa recém-pavimentada, na quantidade de fechas necessárias a deixar a camada com 3,00 cm. Deve ser possível ajustar a pressão dos </w:t>
      </w:r>
      <w:r>
        <w:lastRenderedPageBreak/>
        <w:t xml:space="preserve">pneus, iniciando a passagem com pequenas pressões e, assim que a mistura asfáltica for esfriando, aumentam-se as pressões; </w:t>
      </w:r>
    </w:p>
    <w:p w14:paraId="337FE0C5" w14:textId="77777777" w:rsidR="004F5CB1" w:rsidRDefault="004F5CB1" w:rsidP="004F5CB1">
      <w:pPr>
        <w:pStyle w:val="Default"/>
        <w:numPr>
          <w:ilvl w:val="0"/>
          <w:numId w:val="5"/>
        </w:numPr>
        <w:spacing w:line="360" w:lineRule="auto"/>
        <w:jc w:val="both"/>
      </w:pPr>
      <w:r>
        <w:t>Atrás do rolo de pneus, inicia-se a rolagem com o rolo liso tipo tandem (equipamento utilizado para compactar e dar o acabamento a via após a compactação com o rolo de pneus), com o número de fechas necessários a deixar a camada com 3,00 cm e dando o acabamento final ao revestimento asfáltico (camada de rolamento final).</w:t>
      </w:r>
    </w:p>
    <w:p w14:paraId="4BDEBF1B" w14:textId="77777777" w:rsidR="004F5CB1" w:rsidRDefault="004F5CB1" w:rsidP="004F5CB1">
      <w:pPr>
        <w:pStyle w:val="Default"/>
        <w:numPr>
          <w:ilvl w:val="0"/>
          <w:numId w:val="5"/>
        </w:numPr>
        <w:spacing w:line="360" w:lineRule="auto"/>
        <w:jc w:val="both"/>
      </w:pPr>
      <w:r>
        <w:t>Durante a rolagem não são permitidas mudanças de direção e inversões bruscas da marcha, nem estacionamento do equipamento sobre o revestimento recém rolado. As rodas do rolo devem ser umedecidas adequadamente, de modo a evitar a aderência da mistura.</w:t>
      </w:r>
    </w:p>
    <w:p w14:paraId="3B564AF9" w14:textId="77777777" w:rsidR="004F5CB1" w:rsidRDefault="004F5CB1" w:rsidP="004F5CB1">
      <w:pPr>
        <w:pStyle w:val="Default"/>
        <w:numPr>
          <w:ilvl w:val="0"/>
          <w:numId w:val="5"/>
        </w:numPr>
        <w:spacing w:line="360" w:lineRule="auto"/>
        <w:jc w:val="both"/>
      </w:pPr>
      <w:r>
        <w:t>Os revestimentos recém acabados devem ser mantidos sem tráfego, até o seu completo resfriamento.</w:t>
      </w:r>
    </w:p>
    <w:p w14:paraId="7886F5F7" w14:textId="77777777" w:rsidR="004F5CB1" w:rsidRDefault="004F5CB1" w:rsidP="004F5CB1">
      <w:pPr>
        <w:pStyle w:val="Default"/>
        <w:spacing w:line="360" w:lineRule="auto"/>
        <w:jc w:val="both"/>
      </w:pPr>
      <w:r>
        <w:tab/>
        <w:t xml:space="preserve">Não é permitida a execução dos serviços acima citados em dias de chuva. A produção do concreto asfáltico deve ser realizada em usinas apropriadas. A temperatura conveniente é aquela na qual o cimento asfáltico apresenta uma viscosidade </w:t>
      </w:r>
      <w:proofErr w:type="spellStart"/>
      <w:r>
        <w:t>Saybolt-Furol</w:t>
      </w:r>
      <w:proofErr w:type="spellEnd"/>
      <w:r>
        <w:t xml:space="preserve"> entre de 75 SSF a 150 SSF, determinada conforme a norma DNIT 031/2006, se recomendada à viscosidade situada no intervalo de 75 SSF a 95 SSF. A temperatura do ligante não deve ser inferior a 120 °C nem exceder 177 °C.</w:t>
      </w:r>
    </w:p>
    <w:p w14:paraId="6C96F7D1" w14:textId="77777777" w:rsidR="004F5CB1" w:rsidRDefault="004F5CB1" w:rsidP="004F5CB1">
      <w:pPr>
        <w:pStyle w:val="Default"/>
        <w:spacing w:line="360" w:lineRule="auto"/>
        <w:jc w:val="both"/>
      </w:pPr>
      <w:r>
        <w:tab/>
        <w:t xml:space="preserve">Todo equipamento deverá ser inspecionado pelo fiscal, devendo </w:t>
      </w:r>
      <w:proofErr w:type="gramStart"/>
      <w:r>
        <w:t>dele</w:t>
      </w:r>
      <w:proofErr w:type="gramEnd"/>
      <w:r>
        <w:t xml:space="preserve"> receber aprovação, sem o que não será dada a autorização para o início dos serviços. Caso necessário, o fiscal poderá exigir a vistoria do equipamento por engenheiro mecânico ou técnico qualificado.</w:t>
      </w:r>
    </w:p>
    <w:p w14:paraId="76AE0D20" w14:textId="77777777" w:rsidR="004F5CB1" w:rsidRDefault="004F5CB1" w:rsidP="004F5CB1">
      <w:pPr>
        <w:pStyle w:val="Default"/>
        <w:spacing w:line="360" w:lineRule="auto"/>
        <w:jc w:val="both"/>
      </w:pPr>
      <w:r>
        <w:tab/>
        <w:t>O pavimento não poderá ser entregue com ondulações e irregularidades na superfície, sendo de responsabilidade da contratada sua correção, sem ônus para a contratante.</w:t>
      </w:r>
      <w:bookmarkStart w:id="9" w:name="_Hlk195259740"/>
      <w:r>
        <w:t xml:space="preserve"> </w:t>
      </w:r>
    </w:p>
    <w:p w14:paraId="0E3A7CBD" w14:textId="77777777" w:rsidR="004F5CB1" w:rsidRPr="00205F43" w:rsidRDefault="004F5CB1" w:rsidP="004F5CB1">
      <w:pPr>
        <w:pStyle w:val="Default"/>
        <w:spacing w:line="360" w:lineRule="auto"/>
        <w:jc w:val="both"/>
        <w:rPr>
          <w:bCs/>
        </w:rPr>
      </w:pPr>
      <w:r w:rsidRPr="00205F43">
        <w:rPr>
          <w:bCs/>
        </w:rPr>
        <w:t xml:space="preserve">A </w:t>
      </w:r>
      <w:r>
        <w:rPr>
          <w:bCs/>
        </w:rPr>
        <w:t xml:space="preserve">execução da camada de rolamento </w:t>
      </w:r>
      <w:r w:rsidRPr="00205F43">
        <w:rPr>
          <w:bCs/>
        </w:rPr>
        <w:t>deve</w:t>
      </w:r>
      <w:r>
        <w:rPr>
          <w:bCs/>
        </w:rPr>
        <w:t>rá</w:t>
      </w:r>
      <w:r w:rsidRPr="00205F43">
        <w:rPr>
          <w:bCs/>
        </w:rPr>
        <w:t xml:space="preserve"> ser medida em metros </w:t>
      </w:r>
      <w:r>
        <w:rPr>
          <w:bCs/>
        </w:rPr>
        <w:t>cúbicos</w:t>
      </w:r>
      <w:r w:rsidRPr="00205F43">
        <w:rPr>
          <w:bCs/>
        </w:rPr>
        <w:t xml:space="preserve"> (m</w:t>
      </w:r>
      <w:r>
        <w:rPr>
          <w:bCs/>
        </w:rPr>
        <w:t>3</w:t>
      </w:r>
      <w:r w:rsidRPr="00205F43">
        <w:rPr>
          <w:bCs/>
        </w:rPr>
        <w:t>), considerando os quantitativos presentes na Memória de Cálculo da Planilha Orçamentária. A medição deve ser feita da área efetivamente executada.</w:t>
      </w:r>
    </w:p>
    <w:bookmarkEnd w:id="9"/>
    <w:p w14:paraId="74D018BA" w14:textId="77777777" w:rsidR="004F5CB1" w:rsidRDefault="004F5CB1" w:rsidP="004F5CB1">
      <w:pPr>
        <w:pStyle w:val="Default"/>
        <w:spacing w:line="360" w:lineRule="auto"/>
        <w:jc w:val="both"/>
        <w:rPr>
          <w:b/>
          <w:color w:val="auto"/>
        </w:rPr>
      </w:pPr>
    </w:p>
    <w:p w14:paraId="6E518F01" w14:textId="77777777" w:rsidR="004F5CB1" w:rsidRDefault="004F5CB1" w:rsidP="004F5CB1">
      <w:pPr>
        <w:pStyle w:val="Default"/>
        <w:spacing w:line="360" w:lineRule="auto"/>
        <w:jc w:val="both"/>
        <w:rPr>
          <w:b/>
          <w:color w:val="auto"/>
        </w:rPr>
      </w:pPr>
      <w:r w:rsidRPr="007D2F7C">
        <w:rPr>
          <w:b/>
          <w:color w:val="auto"/>
        </w:rPr>
        <w:t>CONCRETO BETUMINOSO USINADO A QUENTE (CBUQ) PARA PAVIMENTACAO ASFALTICA, PADRAO DNIT, FAIXA C, COM CAP 50/70 - AQUISICAO POSTO USINA</w:t>
      </w:r>
      <w:r>
        <w:rPr>
          <w:b/>
          <w:color w:val="auto"/>
        </w:rPr>
        <w:t>.</w:t>
      </w:r>
    </w:p>
    <w:p w14:paraId="49E807E2" w14:textId="77777777" w:rsidR="004F5CB1" w:rsidRDefault="004F5CB1" w:rsidP="004F5CB1">
      <w:pPr>
        <w:pStyle w:val="Default"/>
        <w:spacing w:line="360" w:lineRule="auto"/>
        <w:ind w:firstLine="426"/>
        <w:jc w:val="both"/>
        <w:rPr>
          <w:bCs/>
          <w:color w:val="auto"/>
        </w:rPr>
      </w:pPr>
      <w:r w:rsidRPr="00B0281A">
        <w:rPr>
          <w:bCs/>
          <w:color w:val="auto"/>
        </w:rPr>
        <w:lastRenderedPageBreak/>
        <w:t>O Concreto Betuminoso Usinado a Quente (CBUQ) é uma mistura asfáltica com granulometria densa, produzida em usina apropriada, composta por agregados minerais graduados, material de enchimento (</w:t>
      </w:r>
      <w:proofErr w:type="spellStart"/>
      <w:r w:rsidRPr="00B0281A">
        <w:rPr>
          <w:bCs/>
          <w:color w:val="auto"/>
        </w:rPr>
        <w:t>fíler</w:t>
      </w:r>
      <w:proofErr w:type="spellEnd"/>
      <w:r w:rsidRPr="00B0281A">
        <w:rPr>
          <w:bCs/>
          <w:color w:val="auto"/>
        </w:rPr>
        <w:t xml:space="preserve">) e cimento asfáltico de petróleo (CAP) 50/70, aquecida a temperaturas elevadas e destinada à execução de revestimentos em pavimentação asfáltica de alto desempenho. O produto aqui especificado deve atender integralmente às exigências do Departamento Nacional de Infraestrutura de Transportes – DNIT, conforme DNIT 031/2006 – ES e DNIT 137/2010 – ME, sendo classificado na Faixa C de graduação granulométrica, indicada para camadas de rolamento ou </w:t>
      </w:r>
      <w:proofErr w:type="spellStart"/>
      <w:r w:rsidRPr="00B0281A">
        <w:rPr>
          <w:bCs/>
          <w:color w:val="auto"/>
        </w:rPr>
        <w:t>binder</w:t>
      </w:r>
      <w:proofErr w:type="spellEnd"/>
      <w:r w:rsidRPr="00B0281A">
        <w:rPr>
          <w:bCs/>
          <w:color w:val="auto"/>
        </w:rPr>
        <w:t>, conforme definido em projeto.</w:t>
      </w:r>
      <w:r>
        <w:rPr>
          <w:bCs/>
          <w:color w:val="auto"/>
        </w:rPr>
        <w:t xml:space="preserve"> </w:t>
      </w:r>
    </w:p>
    <w:p w14:paraId="65833FF1" w14:textId="77777777" w:rsidR="004F5CB1" w:rsidRDefault="004F5CB1" w:rsidP="004F5CB1">
      <w:pPr>
        <w:pStyle w:val="Default"/>
        <w:spacing w:line="360" w:lineRule="auto"/>
        <w:ind w:firstLine="709"/>
        <w:jc w:val="both"/>
        <w:rPr>
          <w:bCs/>
          <w:color w:val="auto"/>
        </w:rPr>
      </w:pPr>
      <w:r w:rsidRPr="00B0281A">
        <w:rPr>
          <w:bCs/>
          <w:color w:val="auto"/>
        </w:rPr>
        <w:t xml:space="preserve">A aquisição do CBUQ no posto da usina implica no fornecimento da mistura pronta para transporte, ainda quente, em temperatura entre 140 °C e 160 °C, sendo responsabilidade do contratante realizar o transporte com caminhões basculantes apropriados, equipados com lonas térmicas e caçambas limpas, tratadas com solução antiaderente à base de óleo vegetal ou sabão, conforme normas </w:t>
      </w:r>
      <w:proofErr w:type="spellStart"/>
      <w:r w:rsidRPr="00B0281A">
        <w:rPr>
          <w:bCs/>
          <w:color w:val="auto"/>
        </w:rPr>
        <w:t>ambientais.A</w:t>
      </w:r>
      <w:proofErr w:type="spellEnd"/>
      <w:r w:rsidRPr="00B0281A">
        <w:rPr>
          <w:bCs/>
          <w:color w:val="auto"/>
        </w:rPr>
        <w:t xml:space="preserve"> entrega do material deve ser acompanhada de boletins de controle de produção, contendo os seguintes parâmetros: temperatura de saída, teor de ligante, tipo e origem dos agregados, resultado de ensaios de granulometria, estabilidade e fluxo Marshall, além da identificação do CAP utilizado. Todos os insumos devem estar devidamente certificados e controlados conforme sistema de qualidade da usina, sendo passíveis de inspeção a qualquer momento pela equipe técnica responsável pela obra.</w:t>
      </w:r>
    </w:p>
    <w:p w14:paraId="7738EE65" w14:textId="77777777" w:rsidR="004F5CB1" w:rsidRDefault="004F5CB1" w:rsidP="004F5CB1">
      <w:pPr>
        <w:pStyle w:val="Default"/>
        <w:spacing w:line="360" w:lineRule="auto"/>
        <w:ind w:firstLine="709"/>
        <w:jc w:val="both"/>
        <w:rPr>
          <w:bCs/>
          <w:color w:val="auto"/>
        </w:rPr>
      </w:pPr>
      <w:r w:rsidRPr="00B0281A">
        <w:rPr>
          <w:bCs/>
          <w:color w:val="auto"/>
        </w:rPr>
        <w:t>Recomenda-se ainda que a usina fornecedora possua certificação ISO 9001 ou equivalente, além de realizar controle tecnológico sistemático da produção, garantindo que o CBUQ fornecido esteja em conformidade com as exigências de desempenho, vida útil e segurança estrutural para obras de infraestrutura urbana ou rodoviária. A rastreabilidade do produto deve ser assegurada por meio de amostras testemunho e laudos laboratoriais.</w:t>
      </w:r>
    </w:p>
    <w:p w14:paraId="5E1E7D78" w14:textId="77777777" w:rsidR="004F5CB1" w:rsidRPr="007D2F7C" w:rsidRDefault="004F5CB1" w:rsidP="004F5CB1">
      <w:pPr>
        <w:pStyle w:val="Default"/>
        <w:spacing w:line="360" w:lineRule="auto"/>
        <w:ind w:firstLine="709"/>
        <w:jc w:val="both"/>
        <w:rPr>
          <w:bCs/>
          <w:color w:val="auto"/>
        </w:rPr>
      </w:pPr>
      <w:r>
        <w:rPr>
          <w:bCs/>
          <w:color w:val="auto"/>
        </w:rPr>
        <w:t>Deverá ser medido em Toneladas (T).</w:t>
      </w:r>
    </w:p>
    <w:p w14:paraId="52C04A45" w14:textId="77777777" w:rsidR="004F5CB1" w:rsidRDefault="004F5CB1" w:rsidP="004F5CB1">
      <w:pPr>
        <w:pStyle w:val="Default"/>
        <w:jc w:val="both"/>
        <w:rPr>
          <w:b/>
          <w:color w:val="auto"/>
        </w:rPr>
      </w:pPr>
    </w:p>
    <w:p w14:paraId="6651ED32" w14:textId="77777777" w:rsidR="00560616" w:rsidRDefault="00560616" w:rsidP="004F5CB1">
      <w:pPr>
        <w:pStyle w:val="Default"/>
        <w:spacing w:line="360" w:lineRule="auto"/>
        <w:jc w:val="both"/>
        <w:rPr>
          <w:b/>
          <w:color w:val="auto"/>
        </w:rPr>
      </w:pPr>
      <w:r w:rsidRPr="00560616">
        <w:rPr>
          <w:b/>
          <w:color w:val="auto"/>
        </w:rPr>
        <w:t>CARGA DE MISTURA ASFÁLTICA EM CAMINHÃO BASCULANTE 18 M³ (UNIDADE: T)</w:t>
      </w:r>
    </w:p>
    <w:p w14:paraId="1C935C1D" w14:textId="5C544212" w:rsidR="00560616" w:rsidRDefault="00B23685" w:rsidP="00560616">
      <w:pPr>
        <w:pStyle w:val="Default"/>
        <w:spacing w:line="360" w:lineRule="auto"/>
        <w:ind w:firstLine="709"/>
        <w:jc w:val="both"/>
      </w:pPr>
      <w:r>
        <w:t>A atividade deve ser executada em conformidade com as especificações do projeto de pavimentação, com as normas técnicas pertinentes e com os requisitos de segurança operacional do canteiro e da usina de asfalto.</w:t>
      </w:r>
      <w:r>
        <w:t xml:space="preserve"> </w:t>
      </w:r>
      <w:r w:rsidRPr="00B23685">
        <w:t xml:space="preserve">A mistura asfáltica, produzida conforme ABNT NBR 15115 (Concreto asfáltico usinado a quente – Especificação) ou </w:t>
      </w:r>
      <w:r w:rsidRPr="00B23685">
        <w:lastRenderedPageBreak/>
        <w:t xml:space="preserve">norma equivalente àquele tipo aplicável, deverá estar dentro dos limites de temperatura definidos pelo projeto e pela tecnologia de fabricação, usualmente entre 140 °C e 170 °C no momento do carregamento. O controle de temperatura é essencial para assegurar trabalhabilidade adequada, evitar </w:t>
      </w:r>
      <w:proofErr w:type="spellStart"/>
      <w:r w:rsidRPr="00B23685">
        <w:t>pré</w:t>
      </w:r>
      <w:proofErr w:type="spellEnd"/>
      <w:r w:rsidRPr="00B23685">
        <w:t>-compactação e manter a homogeneidade da mistura.</w:t>
      </w:r>
      <w:r>
        <w:t xml:space="preserve"> </w:t>
      </w:r>
    </w:p>
    <w:p w14:paraId="52387E5B" w14:textId="0D996A17" w:rsidR="00B23685" w:rsidRDefault="00B23685" w:rsidP="00560616">
      <w:pPr>
        <w:pStyle w:val="Default"/>
        <w:spacing w:line="360" w:lineRule="auto"/>
        <w:ind w:firstLine="709"/>
        <w:jc w:val="both"/>
      </w:pPr>
      <w:r>
        <w:t>O caminhão basculante deve posicionar-se corretamente na área de carregamento da usina, alinhado ao silo de estocagem ou ao equipamento de descarga. O operador da usina deve acionar o sistema de descarga de forma contínua e uniforme, evitando segregação da mistura. A carga deve ser distribuída de modo homogêneo dentro da caçamba, mantendo a centralização e a estabilidade do veículo. Após o carregamento, a superfície da mistura deve ser nivelada, podendo ser aplicado um filme fino de desmoldante autorizado, evitando aderência às superfícies metálicas da basculante.</w:t>
      </w:r>
      <w:r>
        <w:t xml:space="preserve"> </w:t>
      </w:r>
      <w:r w:rsidRPr="00B23685">
        <w:t>O transporte da mistura, após carregada, deve atender aos requisitos da ABNT NBR 12895 (Execução de pavimentação asfáltica), garantindo que o caminhão siga imediatamente para o local de aplicação, evitando atrasos que possam comprometer a temperatura e a trabalhabilidade do material.</w:t>
      </w:r>
      <w:r>
        <w:t xml:space="preserve"> </w:t>
      </w:r>
    </w:p>
    <w:p w14:paraId="344EF31F" w14:textId="295AA875" w:rsidR="00B23685" w:rsidRDefault="00B23685" w:rsidP="00560616">
      <w:pPr>
        <w:pStyle w:val="Default"/>
        <w:spacing w:line="360" w:lineRule="auto"/>
        <w:ind w:firstLine="709"/>
        <w:jc w:val="both"/>
      </w:pPr>
      <w:r w:rsidRPr="00B23685">
        <w:t>Toda a operação deve ser supervisionada por engenheiro civil ou profissional técnico habilitado, responsável pela verificação das condições de carregamento, conferência dos registros de produção, controle da temperatura da mistura e adequação dos procedimentos de segurança. Compete ao responsável técnico assegurar que a atividade esteja em conformidade com o projeto, com as normas técnicas pertinentes e com os princípios estabelecidos na Lei nº 14.133/2021, especialmente em relação à rastreabilidade dos serviços, segurança operacional e qualidade da execução.</w:t>
      </w:r>
      <w:r>
        <w:t xml:space="preserve"> Deverá ser observado o uso de equipamentos de proteção por toda a equipe envolvida na operação, </w:t>
      </w:r>
      <w:r w:rsidRPr="00B23685">
        <w:t>considerando que a elevada temperatura da mistura asfáltica impõe riscos adicionais durante o carregamento e transporte.</w:t>
      </w:r>
    </w:p>
    <w:p w14:paraId="794436F9" w14:textId="233CEB4E" w:rsidR="00B23685" w:rsidRDefault="00B23685" w:rsidP="00B23685">
      <w:pPr>
        <w:pStyle w:val="Default"/>
        <w:spacing w:line="360" w:lineRule="auto"/>
        <w:ind w:firstLine="709"/>
        <w:jc w:val="both"/>
        <w:rPr>
          <w:bCs/>
          <w:color w:val="auto"/>
        </w:rPr>
      </w:pPr>
      <w:r w:rsidRPr="00B23685">
        <w:rPr>
          <w:bCs/>
          <w:color w:val="auto"/>
        </w:rPr>
        <w:t>A quantificação deste serviço deverá ser realizada em toneladas (T). O profissional técnico responsável deverá validar as medições, garantindo conformidade com as especificações contratuais, rastreabilidade dos quantitativos e atendimento aos critérios estabelecidos pela legislação vigente</w:t>
      </w:r>
      <w:r>
        <w:rPr>
          <w:bCs/>
          <w:color w:val="auto"/>
        </w:rPr>
        <w:t>.</w:t>
      </w:r>
    </w:p>
    <w:p w14:paraId="731BDAA3" w14:textId="77777777" w:rsidR="00B23685" w:rsidRDefault="00B23685" w:rsidP="00B23685">
      <w:pPr>
        <w:pStyle w:val="Default"/>
        <w:spacing w:line="360" w:lineRule="auto"/>
        <w:ind w:firstLine="709"/>
        <w:jc w:val="both"/>
        <w:rPr>
          <w:b/>
          <w:color w:val="auto"/>
        </w:rPr>
      </w:pPr>
    </w:p>
    <w:p w14:paraId="35EE2590" w14:textId="2B0EFE72" w:rsidR="004F5CB1" w:rsidRPr="007205DD" w:rsidRDefault="004F5CB1" w:rsidP="004F5CB1">
      <w:pPr>
        <w:pStyle w:val="Default"/>
        <w:spacing w:line="360" w:lineRule="auto"/>
        <w:jc w:val="both"/>
        <w:rPr>
          <w:b/>
          <w:color w:val="auto"/>
        </w:rPr>
      </w:pPr>
      <w:r w:rsidRPr="00D95FE1">
        <w:rPr>
          <w:b/>
          <w:color w:val="auto"/>
        </w:rPr>
        <w:t xml:space="preserve">TRANSPORTE COM CAMINHÃO BASCULANTE DE 18 M³, EM VIA URBANA PAVIMENTADA, DMT ATÉ 30 KM (UNIDADE: M3XKM). </w:t>
      </w:r>
    </w:p>
    <w:p w14:paraId="0C23DFC1" w14:textId="77777777" w:rsidR="004F5CB1" w:rsidRDefault="004F5CB1" w:rsidP="00560616">
      <w:pPr>
        <w:pStyle w:val="Default"/>
        <w:spacing w:line="360" w:lineRule="auto"/>
        <w:ind w:firstLine="709"/>
        <w:jc w:val="both"/>
      </w:pPr>
      <w:r w:rsidRPr="00124CD7">
        <w:lastRenderedPageBreak/>
        <w:t xml:space="preserve">O item remunera o fornecimento de caminhão basculante, com caçamba reforçada, e a mão-de-obra necessária para a execução do serviço de transporte do material. Remunera também o retorno do veículo descarregado. Os caminhões tipos basculantes </w:t>
      </w:r>
      <w:r>
        <w:t>quando usados para</w:t>
      </w:r>
      <w:r w:rsidRPr="00124CD7">
        <w:t xml:space="preserve"> o transporte de massa asfáltica devem ter caçambas metálicas robustas, limpas e lisas, ligeiramente lubrificadas com água e sabão, óleo cru fino, óleo parafínico ou solução de cal hidratada (3:1), de modo a evitar a aderência da mistura à chapa. Não é permitida a utilização de produtos susceptíveis à dissolução do ligante asfáltico, como óleo diesel, gasolina etc. As caçambas dos veículos devem ser cobertas com lonas impermeáveis durante o transporte de forma a proteger a massa asfáltica da ação de chuvas ocasionais, da eventual contaminação por poeira e, especialmente, evitar a perda de temperatura e queda de partículas durante o transporte. As lonas devem estar bem fixadas na dianteira para não permitir a entrada de ar entre a cobertura e a mistura.</w:t>
      </w:r>
      <w:r w:rsidRPr="00493228">
        <w:t xml:space="preserve"> </w:t>
      </w:r>
      <w:r>
        <w:t>Esta composição contempla uma distância de até 30km da obra.</w:t>
      </w:r>
    </w:p>
    <w:p w14:paraId="574BABCE" w14:textId="77777777" w:rsidR="004F5CB1" w:rsidRDefault="004F5CB1" w:rsidP="004F5CB1">
      <w:pPr>
        <w:pStyle w:val="Default"/>
        <w:spacing w:line="360" w:lineRule="auto"/>
        <w:ind w:firstLine="851"/>
        <w:jc w:val="both"/>
        <w:rPr>
          <w:sz w:val="28"/>
          <w:szCs w:val="28"/>
        </w:rPr>
      </w:pPr>
      <w:r>
        <w:rPr>
          <w:bCs/>
        </w:rPr>
        <w:t xml:space="preserve">O transporte </w:t>
      </w:r>
      <w:r w:rsidRPr="00205F43">
        <w:rPr>
          <w:bCs/>
        </w:rPr>
        <w:t>deve</w:t>
      </w:r>
      <w:r>
        <w:rPr>
          <w:bCs/>
        </w:rPr>
        <w:t>rá</w:t>
      </w:r>
      <w:r w:rsidRPr="00205F43">
        <w:rPr>
          <w:bCs/>
        </w:rPr>
        <w:t xml:space="preserve"> ser medida em metros </w:t>
      </w:r>
      <w:r>
        <w:rPr>
          <w:bCs/>
        </w:rPr>
        <w:t xml:space="preserve">cúbicos por quilometro </w:t>
      </w:r>
      <w:r w:rsidRPr="00205F43">
        <w:rPr>
          <w:bCs/>
        </w:rPr>
        <w:t>(m</w:t>
      </w:r>
      <w:r>
        <w:rPr>
          <w:bCs/>
        </w:rPr>
        <w:t>3xkm</w:t>
      </w:r>
      <w:r w:rsidRPr="00205F43">
        <w:rPr>
          <w:bCs/>
        </w:rPr>
        <w:t>), considerando os quantitativos presentes na Memória de Cálculo da Planilha Orçamentária. A medição deve ser feita da área efetivamente executada.</w:t>
      </w:r>
    </w:p>
    <w:p w14:paraId="448E7826" w14:textId="77777777" w:rsidR="001B5C83" w:rsidRPr="001B5C83" w:rsidRDefault="001B5C83" w:rsidP="001B5C83">
      <w:pPr>
        <w:pStyle w:val="Default"/>
        <w:spacing w:line="360" w:lineRule="auto"/>
        <w:ind w:firstLine="851"/>
        <w:jc w:val="both"/>
        <w:rPr>
          <w:bCs/>
          <w:color w:val="auto"/>
        </w:rPr>
      </w:pPr>
    </w:p>
    <w:p w14:paraId="67651CBE" w14:textId="0DF1341F" w:rsidR="00202487" w:rsidRPr="00202487" w:rsidRDefault="00202487" w:rsidP="00202487">
      <w:pPr>
        <w:pStyle w:val="Sumrionivel02"/>
      </w:pPr>
      <w:bookmarkStart w:id="10" w:name="_Toc214006053"/>
      <w:r w:rsidRPr="00202487">
        <w:t>ADMINISTRAÇÃO LOCAL</w:t>
      </w:r>
      <w:bookmarkEnd w:id="10"/>
    </w:p>
    <w:p w14:paraId="3959CFDB" w14:textId="1345550B" w:rsidR="00202487" w:rsidRPr="006C73E4" w:rsidRDefault="006C73E4" w:rsidP="001A3A2A">
      <w:pPr>
        <w:pStyle w:val="Default"/>
        <w:spacing w:line="360" w:lineRule="auto"/>
        <w:jc w:val="both"/>
        <w:rPr>
          <w:b/>
          <w:color w:val="000000" w:themeColor="text1"/>
        </w:rPr>
      </w:pPr>
      <w:r w:rsidRPr="006C73E4">
        <w:rPr>
          <w:b/>
          <w:color w:val="000000" w:themeColor="text1"/>
        </w:rPr>
        <w:t>ADMINISTRAÇÃO LOCAL DE OBRA</w:t>
      </w:r>
    </w:p>
    <w:p w14:paraId="198C00E5" w14:textId="689F233B" w:rsidR="003C2DD0" w:rsidRDefault="003C2DD0" w:rsidP="003C2DD0">
      <w:pPr>
        <w:pStyle w:val="Default"/>
        <w:spacing w:line="360" w:lineRule="auto"/>
        <w:ind w:firstLine="709"/>
        <w:jc w:val="both"/>
        <w:rPr>
          <w:bCs/>
          <w:color w:val="000000" w:themeColor="text1"/>
        </w:rPr>
      </w:pPr>
      <w:r w:rsidRPr="003C2DD0">
        <w:rPr>
          <w:bCs/>
          <w:color w:val="000000" w:themeColor="text1"/>
        </w:rPr>
        <w:t xml:space="preserve">O </w:t>
      </w:r>
      <w:r w:rsidRPr="003C2DD0">
        <w:rPr>
          <w:bCs/>
          <w:color w:val="000000" w:themeColor="text1"/>
          <w:u w:val="single"/>
        </w:rPr>
        <w:t>Encarregado Geral de Obras</w:t>
      </w:r>
      <w:r w:rsidRPr="003C2DD0">
        <w:rPr>
          <w:bCs/>
          <w:color w:val="000000" w:themeColor="text1"/>
        </w:rPr>
        <w:t xml:space="preserve"> desempenha um papel fundamental na administração local de uma obra de construção, sendo responsável pela supervisão direta das atividades diárias, coordenando e monitorando todos os serviços executados no canteiro de obras. </w:t>
      </w:r>
      <w:r>
        <w:rPr>
          <w:bCs/>
          <w:color w:val="000000" w:themeColor="text1"/>
        </w:rPr>
        <w:t>D</w:t>
      </w:r>
      <w:r w:rsidRPr="003C2DD0">
        <w:rPr>
          <w:bCs/>
          <w:color w:val="000000" w:themeColor="text1"/>
        </w:rPr>
        <w:t>eve coordenar todas as equipes de trabalho, assegurando que os prazos sejam cumpridos de acordo com o cronograma estabelecido, além de garantir que todos os materiais e insumos necessários para a obra sejam entregues no local conforme o planejamento. Ele deve supervisionar a qualidade dos serviços executados, garantindo que as construções atendam aos padrões exigidos, identificando e solucionando problemas técnicos ou logísticos que possam surgir ao longo da execução.</w:t>
      </w:r>
      <w:r>
        <w:rPr>
          <w:bCs/>
          <w:color w:val="000000" w:themeColor="text1"/>
        </w:rPr>
        <w:t xml:space="preserve"> </w:t>
      </w:r>
      <w:r w:rsidRPr="003C2DD0">
        <w:rPr>
          <w:bCs/>
          <w:color w:val="000000" w:themeColor="text1"/>
        </w:rPr>
        <w:t xml:space="preserve">Em resumo, o Encarregado Geral de Obras é o elo entre a execução prática e a gestão técnica da obra, com um papel essencial na condução das operações diárias, no cumprimento de prazos, na garantia de qualidade e na observância das normas de segurança e saúde, sempre focado na entrega </w:t>
      </w:r>
      <w:r w:rsidRPr="003C2DD0">
        <w:rPr>
          <w:bCs/>
          <w:color w:val="000000" w:themeColor="text1"/>
        </w:rPr>
        <w:lastRenderedPageBreak/>
        <w:t xml:space="preserve">eficiente e segura do projeto, respeitando as condições exigidas para a construção </w:t>
      </w:r>
      <w:r w:rsidR="004F0574">
        <w:rPr>
          <w:bCs/>
          <w:color w:val="000000" w:themeColor="text1"/>
        </w:rPr>
        <w:t>da Coberta.</w:t>
      </w:r>
    </w:p>
    <w:p w14:paraId="45B24B68" w14:textId="5D8C20F8" w:rsidR="000E3EB2" w:rsidRPr="000E3EB2" w:rsidRDefault="000E3EB2" w:rsidP="000E3EB2">
      <w:pPr>
        <w:pStyle w:val="Default"/>
        <w:spacing w:line="360" w:lineRule="auto"/>
        <w:ind w:firstLine="709"/>
        <w:jc w:val="both"/>
        <w:rPr>
          <w:bCs/>
          <w:color w:val="000000" w:themeColor="text1"/>
        </w:rPr>
      </w:pPr>
      <w:r w:rsidRPr="000E3EB2">
        <w:rPr>
          <w:bCs/>
          <w:color w:val="000000" w:themeColor="text1"/>
        </w:rPr>
        <w:t xml:space="preserve">O </w:t>
      </w:r>
      <w:r w:rsidRPr="000E3EB2">
        <w:rPr>
          <w:bCs/>
          <w:color w:val="000000" w:themeColor="text1"/>
          <w:u w:val="single"/>
        </w:rPr>
        <w:t>Engenheiro Civil de Obra</w:t>
      </w:r>
      <w:r w:rsidRPr="000E3EB2">
        <w:rPr>
          <w:bCs/>
          <w:color w:val="000000" w:themeColor="text1"/>
        </w:rPr>
        <w:t xml:space="preserve"> é o profissional responsável por coordenar e supervisionar todas as atividades técnicas, assegurando que a execução esteja de acordo com o projeto, normas técnicas, regulamentos e cronogramas estabelecidos. Sua função é garantir que a obra seja realizada com qualidade, eficiência e dentro dos requisitos legais, orçamentários e de segurança.</w:t>
      </w:r>
      <w:r>
        <w:rPr>
          <w:bCs/>
          <w:color w:val="000000" w:themeColor="text1"/>
        </w:rPr>
        <w:t xml:space="preserve"> </w:t>
      </w:r>
      <w:r w:rsidRPr="000E3EB2">
        <w:rPr>
          <w:bCs/>
          <w:color w:val="000000" w:themeColor="text1"/>
        </w:rPr>
        <w:t>A principal responsabilidade do Engenheiro é gerenciar todas as fases da construção, desde o planejamento inicial até a entrega final do projeto, com foco na coordenação das equipes de trabalho e controle dos recursos disponíveis. Ele atua como elo entre a equipe de projeto, os fornecedores, os prestadores de serviços e a fiscalização, garantindo que todos os envolvidos cumpram suas funções corretamente e que a obra avance conforme o planejado.</w:t>
      </w:r>
      <w:r>
        <w:rPr>
          <w:bCs/>
          <w:color w:val="000000" w:themeColor="text1"/>
        </w:rPr>
        <w:t xml:space="preserve"> Sendo o</w:t>
      </w:r>
      <w:r w:rsidRPr="000E3EB2">
        <w:rPr>
          <w:bCs/>
          <w:color w:val="000000" w:themeColor="text1"/>
        </w:rPr>
        <w:t xml:space="preserve"> responsável por assegurar que todas as atividades de construção sejam realizadas conforme as especificações do projeto e as normas da ABNT (Associação Brasileira de Normas Técnicas) e as </w:t>
      </w:r>
      <w:proofErr w:type="spellStart"/>
      <w:r w:rsidRPr="000E3EB2">
        <w:rPr>
          <w:bCs/>
          <w:color w:val="000000" w:themeColor="text1"/>
        </w:rPr>
        <w:t>NR's</w:t>
      </w:r>
      <w:proofErr w:type="spellEnd"/>
      <w:r w:rsidRPr="000E3EB2">
        <w:rPr>
          <w:bCs/>
          <w:color w:val="000000" w:themeColor="text1"/>
        </w:rPr>
        <w:t xml:space="preserve"> (Normas Regulamentadoras) aplicáveis. Ele realiza vistorias regulares no canteiro de obras para verificar a execução dos serviços, inspeção de materiais, controle da qualidade e a conformidade com as exigências de segurança. </w:t>
      </w:r>
      <w:r>
        <w:rPr>
          <w:bCs/>
          <w:color w:val="000000" w:themeColor="text1"/>
        </w:rPr>
        <w:t>E</w:t>
      </w:r>
      <w:r w:rsidRPr="000E3EB2">
        <w:rPr>
          <w:bCs/>
          <w:color w:val="000000" w:themeColor="text1"/>
        </w:rPr>
        <w:t>ncarregado de fazer o acompanhamento das medições e do controle de custos da obra,</w:t>
      </w:r>
      <w:r>
        <w:rPr>
          <w:bCs/>
          <w:color w:val="000000" w:themeColor="text1"/>
        </w:rPr>
        <w:t xml:space="preserve"> </w:t>
      </w:r>
      <w:r w:rsidRPr="000E3EB2">
        <w:rPr>
          <w:bCs/>
          <w:color w:val="000000" w:themeColor="text1"/>
        </w:rPr>
        <w:t>desempenha</w:t>
      </w:r>
      <w:r>
        <w:rPr>
          <w:bCs/>
          <w:color w:val="000000" w:themeColor="text1"/>
        </w:rPr>
        <w:t>ndo</w:t>
      </w:r>
      <w:r w:rsidRPr="000E3EB2">
        <w:rPr>
          <w:bCs/>
          <w:color w:val="000000" w:themeColor="text1"/>
        </w:rPr>
        <w:t xml:space="preserve"> um papel fundamental no controle de prazos.</w:t>
      </w:r>
      <w:r w:rsidR="003975E0">
        <w:rPr>
          <w:bCs/>
          <w:color w:val="000000" w:themeColor="text1"/>
        </w:rPr>
        <w:t xml:space="preserve"> </w:t>
      </w:r>
      <w:r>
        <w:rPr>
          <w:bCs/>
          <w:color w:val="000000" w:themeColor="text1"/>
        </w:rPr>
        <w:t>D</w:t>
      </w:r>
      <w:r w:rsidRPr="000E3EB2">
        <w:rPr>
          <w:bCs/>
          <w:color w:val="000000" w:themeColor="text1"/>
        </w:rPr>
        <w:t>eve assegurar que as condições de trabalho atendam às normas de segurança do trabalho, implementando as orientações da NR-18, fiscalizando o uso de Equipamentos de Proteção Individual (EPIs), implementando sinalizações adequadas e coordenando treinamentos para todos os trabalhadores. Ele deve também realizar vistorias de segurança periodicamente, antecipando riscos e aplicando as medidas corretivas necessárias.</w:t>
      </w:r>
    </w:p>
    <w:p w14:paraId="718645C8" w14:textId="59AD63D4" w:rsidR="000E3EB2" w:rsidRDefault="000E3EB2" w:rsidP="000E3EB2">
      <w:pPr>
        <w:pStyle w:val="Default"/>
        <w:spacing w:line="360" w:lineRule="auto"/>
        <w:ind w:firstLine="709"/>
        <w:jc w:val="both"/>
      </w:pPr>
      <w:r>
        <w:t xml:space="preserve">O </w:t>
      </w:r>
      <w:r w:rsidRPr="00524B6B">
        <w:rPr>
          <w:u w:val="single"/>
        </w:rPr>
        <w:t>pagamento</w:t>
      </w:r>
      <w:r>
        <w:t xml:space="preserve"> referente a este item será efetuado com base na </w:t>
      </w:r>
      <w:r>
        <w:rPr>
          <w:u w:val="single"/>
        </w:rPr>
        <w:t>quantidade</w:t>
      </w:r>
      <w:r w:rsidRPr="00524B6B">
        <w:rPr>
          <w:u w:val="single"/>
        </w:rPr>
        <w:t xml:space="preserve"> executad</w:t>
      </w:r>
      <w:r>
        <w:rPr>
          <w:u w:val="single"/>
        </w:rPr>
        <w:t>a</w:t>
      </w:r>
      <w:r w:rsidRPr="00524B6B">
        <w:rPr>
          <w:u w:val="single"/>
        </w:rPr>
        <w:t xml:space="preserve"> (</w:t>
      </w:r>
      <w:r>
        <w:rPr>
          <w:u w:val="single"/>
        </w:rPr>
        <w:t>un.</w:t>
      </w:r>
      <w:r w:rsidRPr="00524B6B">
        <w:rPr>
          <w:u w:val="single"/>
        </w:rPr>
        <w:t>)</w:t>
      </w:r>
      <w:r>
        <w:t xml:space="preserve">, levando em consideração o percentual </w:t>
      </w:r>
      <w:r w:rsidR="00216C17">
        <w:t xml:space="preserve">financeiro </w:t>
      </w:r>
      <w:r>
        <w:t>de execução, de forma que o cálculo é realizado seguindo o prazo previsto de conclusão da obra conforme definido em composição própria.</w:t>
      </w:r>
    </w:p>
    <w:p w14:paraId="7D37B0F4" w14:textId="36049D60" w:rsidR="000E3EB2" w:rsidRPr="000E3EB2" w:rsidRDefault="000E3EB2" w:rsidP="000E3EB2">
      <w:pPr>
        <w:pStyle w:val="Default"/>
        <w:spacing w:line="360" w:lineRule="auto"/>
        <w:ind w:firstLine="709"/>
        <w:jc w:val="both"/>
        <w:rPr>
          <w:bCs/>
          <w:color w:val="000000" w:themeColor="text1"/>
        </w:rPr>
      </w:pPr>
    </w:p>
    <w:p w14:paraId="5C16CE12" w14:textId="24DF8AAF" w:rsidR="005F534C" w:rsidRDefault="00A07DA1" w:rsidP="00AE6173">
      <w:pPr>
        <w:pStyle w:val="Sumrionivel01"/>
      </w:pPr>
      <w:r>
        <w:lastRenderedPageBreak/>
        <w:tab/>
      </w:r>
      <w:bookmarkStart w:id="11" w:name="_Toc214006054"/>
      <w:r w:rsidR="00551F9C" w:rsidRPr="007B2B5F">
        <w:t>DAS INFORMAÇÕES</w:t>
      </w:r>
      <w:r w:rsidR="00551F9C">
        <w:t xml:space="preserve"> COMPLEMENTARES</w:t>
      </w:r>
      <w:bookmarkEnd w:id="11"/>
    </w:p>
    <w:p w14:paraId="7122779F" w14:textId="01DC211D" w:rsidR="00556291" w:rsidRDefault="005F534C" w:rsidP="00613D74">
      <w:pPr>
        <w:spacing w:after="0" w:line="360" w:lineRule="auto"/>
        <w:jc w:val="both"/>
        <w:rPr>
          <w:rFonts w:ascii="Arial" w:hAnsi="Arial" w:cs="Arial"/>
          <w:sz w:val="24"/>
          <w:szCs w:val="24"/>
        </w:rPr>
      </w:pPr>
      <w:r>
        <w:rPr>
          <w:rFonts w:ascii="Arial" w:hAnsi="Arial" w:cs="Arial"/>
          <w:b/>
          <w:bCs/>
          <w:sz w:val="24"/>
          <w:szCs w:val="24"/>
        </w:rPr>
        <w:tab/>
      </w:r>
      <w:r w:rsidR="00556291" w:rsidRPr="00556291">
        <w:rPr>
          <w:rFonts w:ascii="Arial" w:hAnsi="Arial" w:cs="Arial"/>
          <w:sz w:val="24"/>
          <w:szCs w:val="24"/>
        </w:rPr>
        <w:t xml:space="preserve">A fiscalização da obra será conduzida pela Prefeitura Municipal de Garanhuns, por meio </w:t>
      </w:r>
      <w:r w:rsidR="00556291">
        <w:rPr>
          <w:rFonts w:ascii="Arial" w:hAnsi="Arial" w:cs="Arial"/>
          <w:sz w:val="24"/>
          <w:szCs w:val="24"/>
        </w:rPr>
        <w:t>do setor de Fiscalização</w:t>
      </w:r>
      <w:r w:rsidR="00556291" w:rsidRPr="00556291">
        <w:rPr>
          <w:rFonts w:ascii="Arial" w:hAnsi="Arial" w:cs="Arial"/>
          <w:sz w:val="24"/>
          <w:szCs w:val="24"/>
        </w:rPr>
        <w:t xml:space="preserve"> de Obras, a qual terá a responsabilidade de supervisionar e controlar a execução da obra em suas diversas fases. Ess</w:t>
      </w:r>
      <w:r w:rsidR="00556291">
        <w:rPr>
          <w:rFonts w:ascii="Arial" w:hAnsi="Arial" w:cs="Arial"/>
          <w:sz w:val="24"/>
          <w:szCs w:val="24"/>
        </w:rPr>
        <w:t>e setor</w:t>
      </w:r>
      <w:r w:rsidR="00556291" w:rsidRPr="00556291">
        <w:rPr>
          <w:rFonts w:ascii="Arial" w:hAnsi="Arial" w:cs="Arial"/>
          <w:sz w:val="24"/>
          <w:szCs w:val="24"/>
        </w:rPr>
        <w:t xml:space="preserve"> será responsável por esclarecer eventuais dúvidas que surgirem ao longo da execução do projeto e tomar decisões pertinentes</w:t>
      </w:r>
      <w:r w:rsidR="00556291">
        <w:rPr>
          <w:rFonts w:ascii="Arial" w:hAnsi="Arial" w:cs="Arial"/>
          <w:sz w:val="24"/>
          <w:szCs w:val="24"/>
        </w:rPr>
        <w:t>, em caso de necessidade de alterações deverá ser consultados os técnicos responsáveis por cada projeto, para aprovação.</w:t>
      </w:r>
      <w:r w:rsidR="00556291" w:rsidRPr="00556291">
        <w:rPr>
          <w:rFonts w:ascii="Arial" w:hAnsi="Arial" w:cs="Arial"/>
          <w:sz w:val="24"/>
          <w:szCs w:val="24"/>
        </w:rPr>
        <w:t xml:space="preserve"> Todos os acontecimentos relevantes durante a obra deverão ser devidamente registrados no Livro Diário de Obra, conforme as exigências da fiscalização. Entre os eventos que devem ser anotados, incluem-se:</w:t>
      </w:r>
    </w:p>
    <w:p w14:paraId="7C03002B"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a) As condições meteorológicas adversas que impactaram o progresso dos trabalhos;</w:t>
      </w:r>
    </w:p>
    <w:p w14:paraId="1A2A592D"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b) As alterações realizadas durante a execução da obra;</w:t>
      </w:r>
    </w:p>
    <w:p w14:paraId="65ABC805"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c) As consultas feitas à fiscalização para esclarecimentos técnicos;</w:t>
      </w:r>
    </w:p>
    <w:p w14:paraId="0A255C42"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d) As datas de conclusão das etapas do projeto, conforme estipulado no cronograma físico-financeiro aprovado;</w:t>
      </w:r>
    </w:p>
    <w:p w14:paraId="56510DCB"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e) Os acidentes ocorridos no canteiro de obras durante o período de execução;</w:t>
      </w:r>
    </w:p>
    <w:p w14:paraId="7E8AF8F6"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f) As respostas às solicitações da fiscalização;</w:t>
      </w:r>
    </w:p>
    <w:p w14:paraId="347DFBDD" w14:textId="77777777" w:rsidR="00556291" w:rsidRPr="00556291" w:rsidRDefault="00556291" w:rsidP="00556291">
      <w:pPr>
        <w:spacing w:after="0" w:line="360" w:lineRule="auto"/>
        <w:jc w:val="both"/>
        <w:rPr>
          <w:rFonts w:ascii="Arial" w:hAnsi="Arial" w:cs="Arial"/>
          <w:sz w:val="24"/>
          <w:szCs w:val="24"/>
        </w:rPr>
      </w:pPr>
      <w:r w:rsidRPr="00556291">
        <w:rPr>
          <w:rFonts w:ascii="Arial" w:hAnsi="Arial" w:cs="Arial"/>
          <w:sz w:val="24"/>
          <w:szCs w:val="24"/>
        </w:rPr>
        <w:t>g) Demais ocorrências ou fatos que necessitem ser formalmente registrados.</w:t>
      </w:r>
    </w:p>
    <w:p w14:paraId="1D0E45DC" w14:textId="7E230DB5" w:rsidR="00486968" w:rsidRDefault="00556291" w:rsidP="00556291">
      <w:pPr>
        <w:spacing w:after="0" w:line="360" w:lineRule="auto"/>
        <w:ind w:firstLine="709"/>
        <w:jc w:val="both"/>
        <w:rPr>
          <w:rFonts w:ascii="Arial" w:hAnsi="Arial" w:cs="Arial"/>
          <w:sz w:val="24"/>
          <w:szCs w:val="24"/>
        </w:rPr>
      </w:pPr>
      <w:r w:rsidRPr="00556291">
        <w:rPr>
          <w:rFonts w:ascii="Arial" w:hAnsi="Arial" w:cs="Arial"/>
          <w:sz w:val="24"/>
          <w:szCs w:val="24"/>
        </w:rPr>
        <w:t>Importante ressaltar que a presença da fiscalização na obra não exime a empresa contratada de sua responsabilidade plena pela correta execução dos serviços. Para que o pagamento seja autorizado, a empresa deverá atestar a conformidade e a qualidade dos serviços prestados, conforme as especificações e exigências contratuais.</w:t>
      </w:r>
    </w:p>
    <w:p w14:paraId="6CAE44D2" w14:textId="74932F09" w:rsidR="005C17A9" w:rsidRDefault="002834FE" w:rsidP="005C17A9">
      <w:pPr>
        <w:spacing w:after="0" w:line="360" w:lineRule="auto"/>
        <w:ind w:firstLine="709"/>
        <w:jc w:val="both"/>
        <w:rPr>
          <w:rFonts w:ascii="Arial" w:hAnsi="Arial" w:cs="Arial"/>
          <w:sz w:val="24"/>
          <w:szCs w:val="24"/>
        </w:rPr>
      </w:pPr>
      <w:r>
        <w:rPr>
          <w:rFonts w:ascii="Arial" w:hAnsi="Arial" w:cs="Arial"/>
          <w:sz w:val="24"/>
          <w:szCs w:val="24"/>
        </w:rPr>
        <w:t>Recomenda-se que a</w:t>
      </w:r>
      <w:r w:rsidR="00551F9C" w:rsidRPr="00551F9C">
        <w:rPr>
          <w:rFonts w:ascii="Arial" w:hAnsi="Arial" w:cs="Arial"/>
          <w:sz w:val="24"/>
          <w:szCs w:val="24"/>
        </w:rPr>
        <w:t xml:space="preserve"> entrega da obra ocorr</w:t>
      </w:r>
      <w:r>
        <w:rPr>
          <w:rFonts w:ascii="Arial" w:hAnsi="Arial" w:cs="Arial"/>
          <w:sz w:val="24"/>
          <w:szCs w:val="24"/>
        </w:rPr>
        <w:t>a</w:t>
      </w:r>
      <w:r w:rsidR="00551F9C" w:rsidRPr="00551F9C">
        <w:rPr>
          <w:rFonts w:ascii="Arial" w:hAnsi="Arial" w:cs="Arial"/>
          <w:sz w:val="24"/>
          <w:szCs w:val="24"/>
        </w:rPr>
        <w:t xml:space="preserve"> somente após a comprovação da execução completa, assegurando que a mesma se encontra com acabamento</w:t>
      </w:r>
      <w:r>
        <w:rPr>
          <w:rFonts w:ascii="Arial" w:hAnsi="Arial" w:cs="Arial"/>
          <w:sz w:val="24"/>
          <w:szCs w:val="24"/>
        </w:rPr>
        <w:t xml:space="preserve"> e execução em conformidade com as normas.</w:t>
      </w:r>
      <w:r w:rsidR="00551F9C" w:rsidRPr="00551F9C">
        <w:rPr>
          <w:rFonts w:ascii="Arial" w:hAnsi="Arial" w:cs="Arial"/>
          <w:sz w:val="24"/>
          <w:szCs w:val="24"/>
        </w:rPr>
        <w:t xml:space="preserve"> </w:t>
      </w:r>
      <w:r w:rsidR="004D5444" w:rsidRPr="004D5444">
        <w:rPr>
          <w:rFonts w:ascii="Arial" w:hAnsi="Arial" w:cs="Arial"/>
          <w:sz w:val="24"/>
          <w:szCs w:val="24"/>
        </w:rPr>
        <w:t xml:space="preserve">Além disso, a obra deverá ser submetida a uma vistoria minuciosa para verificar a conformidade com as normas da Associação Brasileira de Normas Técnicas (ABNT), especialmente aquelas relacionadas à qualidade e segurança das construções, como a NBR 5674 (Gestão de Manutenção de Edificações) e NBR 15575 (Desempenho de Edificações Habitacionais). Somente após a constatação de que todos os itens do contrato foram integralmente cumpridos e que a obra atende a todos os requisitos técnicos e legais, a fiscalização </w:t>
      </w:r>
      <w:r>
        <w:rPr>
          <w:rFonts w:ascii="Arial" w:hAnsi="Arial" w:cs="Arial"/>
          <w:sz w:val="24"/>
          <w:szCs w:val="24"/>
        </w:rPr>
        <w:t xml:space="preserve">poderá </w:t>
      </w:r>
      <w:r w:rsidR="004D5444" w:rsidRPr="004D5444">
        <w:rPr>
          <w:rFonts w:ascii="Arial" w:hAnsi="Arial" w:cs="Arial"/>
          <w:sz w:val="24"/>
          <w:szCs w:val="24"/>
        </w:rPr>
        <w:t>emitir o parecer favorável para a entrega.</w:t>
      </w:r>
    </w:p>
    <w:p w14:paraId="045F8628" w14:textId="219919F8" w:rsidR="00613D74" w:rsidRDefault="005F534C" w:rsidP="005C17A9">
      <w:pPr>
        <w:autoSpaceDE w:val="0"/>
        <w:autoSpaceDN w:val="0"/>
        <w:adjustRightInd w:val="0"/>
        <w:spacing w:after="0" w:line="360" w:lineRule="auto"/>
        <w:jc w:val="both"/>
        <w:rPr>
          <w:rFonts w:ascii="Arial" w:hAnsi="Arial" w:cs="Arial"/>
          <w:sz w:val="24"/>
          <w:szCs w:val="24"/>
          <w:lang w:eastAsia="pt-BR"/>
        </w:rPr>
      </w:pPr>
      <w:r>
        <w:rPr>
          <w:rFonts w:ascii="Arial" w:hAnsi="Arial" w:cs="Arial"/>
          <w:b/>
          <w:sz w:val="24"/>
          <w:szCs w:val="24"/>
        </w:rPr>
        <w:lastRenderedPageBreak/>
        <w:tab/>
      </w:r>
      <w:r w:rsidR="005C17A9" w:rsidRPr="005C17A9">
        <w:rPr>
          <w:rFonts w:ascii="Arial" w:hAnsi="Arial" w:cs="Arial"/>
          <w:sz w:val="24"/>
          <w:szCs w:val="24"/>
          <w:lang w:eastAsia="pt-BR"/>
        </w:rPr>
        <w:t xml:space="preserve">A execução da obra deverá ser conduzida em conformidade com todas as exigências legais relacionadas à segurança e à saúde dos trabalhadores, em estrita observância à Consolidação das Leis do Trabalho (CLT) e à Norma Regulamentadora NR 18, que estabelece as condições de segurança no trabalho em atividades da construção civil. A contratada </w:t>
      </w:r>
      <w:r w:rsidR="005C17A9">
        <w:rPr>
          <w:rFonts w:ascii="Arial" w:hAnsi="Arial" w:cs="Arial"/>
          <w:sz w:val="24"/>
          <w:szCs w:val="24"/>
          <w:lang w:eastAsia="pt-BR"/>
        </w:rPr>
        <w:t>deverá ser</w:t>
      </w:r>
      <w:r w:rsidR="005C17A9" w:rsidRPr="005C17A9">
        <w:rPr>
          <w:rFonts w:ascii="Arial" w:hAnsi="Arial" w:cs="Arial"/>
          <w:sz w:val="24"/>
          <w:szCs w:val="24"/>
          <w:lang w:eastAsia="pt-BR"/>
        </w:rPr>
        <w:t xml:space="preserve"> responsável pela implementação de todas as medidas necessárias para a proteção dos trabalhadores, incluindo, mas não se limitando, à utilização obrigatória de Equipamentos de Proteção Individual (EPIs) adequados, tais como botas de segurança, capacetes, cintos de segurança, luvas, máscaras e outros itens conforme os riscos identificados nas atividades a serem executadas.</w:t>
      </w:r>
      <w:r w:rsidR="005C17A9">
        <w:rPr>
          <w:rFonts w:ascii="Arial" w:hAnsi="Arial" w:cs="Arial"/>
          <w:sz w:val="24"/>
          <w:szCs w:val="24"/>
          <w:lang w:eastAsia="pt-BR"/>
        </w:rPr>
        <w:t xml:space="preserve"> </w:t>
      </w:r>
      <w:r w:rsidR="005C17A9" w:rsidRPr="005C17A9">
        <w:rPr>
          <w:rFonts w:ascii="Arial" w:hAnsi="Arial" w:cs="Arial"/>
          <w:sz w:val="24"/>
          <w:szCs w:val="24"/>
          <w:lang w:eastAsia="pt-BR"/>
        </w:rPr>
        <w:t>Além disso, a contratada deverá garantir o cumprimento das disposições da NR 6, que trata dos EPIs, e da NR 9, referente à prevenção de riscos ambientais, assegurando que todos os trabalhadores estejam adequadamente equipados e protegidos contra potenciais riscos. O uso de Equipamentos de Proteção Coletiva (</w:t>
      </w:r>
      <w:proofErr w:type="spellStart"/>
      <w:r w:rsidR="005C17A9" w:rsidRPr="005C17A9">
        <w:rPr>
          <w:rFonts w:ascii="Arial" w:hAnsi="Arial" w:cs="Arial"/>
          <w:sz w:val="24"/>
          <w:szCs w:val="24"/>
          <w:lang w:eastAsia="pt-BR"/>
        </w:rPr>
        <w:t>EPCs</w:t>
      </w:r>
      <w:proofErr w:type="spellEnd"/>
      <w:r w:rsidR="005C17A9" w:rsidRPr="005C17A9">
        <w:rPr>
          <w:rFonts w:ascii="Arial" w:hAnsi="Arial" w:cs="Arial"/>
          <w:sz w:val="24"/>
          <w:szCs w:val="24"/>
          <w:lang w:eastAsia="pt-BR"/>
        </w:rPr>
        <w:t xml:space="preserve">) deve ser realizado de acordo com as especificações técnicas determinadas pelas normas, sendo responsabilidade da empresa contratada garantir que todos os equipamentos estejam em conformidade com a </w:t>
      </w:r>
      <w:r w:rsidR="005C17A9">
        <w:rPr>
          <w:rFonts w:ascii="Arial" w:hAnsi="Arial" w:cs="Arial"/>
          <w:sz w:val="24"/>
          <w:szCs w:val="24"/>
          <w:lang w:eastAsia="pt-BR"/>
        </w:rPr>
        <w:t xml:space="preserve">mesma. </w:t>
      </w:r>
    </w:p>
    <w:p w14:paraId="18841B67" w14:textId="619DF8D2" w:rsidR="005C17A9" w:rsidRDefault="005C17A9" w:rsidP="00613D74">
      <w:pPr>
        <w:autoSpaceDE w:val="0"/>
        <w:autoSpaceDN w:val="0"/>
        <w:adjustRightInd w:val="0"/>
        <w:spacing w:after="0" w:line="360" w:lineRule="auto"/>
        <w:ind w:firstLine="709"/>
        <w:jc w:val="both"/>
      </w:pPr>
      <w:r w:rsidRPr="005C17A9">
        <w:rPr>
          <w:rFonts w:ascii="Arial" w:hAnsi="Arial" w:cs="Arial"/>
          <w:sz w:val="24"/>
          <w:szCs w:val="24"/>
          <w:lang w:eastAsia="pt-BR"/>
        </w:rPr>
        <w:t>O controle e a fiscalização da segurança no canteiro de obras serão de responsabilidade da contratada, que deverá adotar procedimentos de segurança adequados, conforme estabelecido na NR 18, e realizar treinamentos periódicos de conscientização dos trabalhadores sobre os riscos ocupacionais.</w:t>
      </w:r>
      <w:r w:rsidRPr="005C17A9">
        <w:t xml:space="preserve"> </w:t>
      </w:r>
    </w:p>
    <w:p w14:paraId="3BE11D59" w14:textId="0B326583" w:rsidR="00034AC3" w:rsidRPr="00034AC3" w:rsidRDefault="00034AC3" w:rsidP="00034AC3">
      <w:pPr>
        <w:autoSpaceDE w:val="0"/>
        <w:autoSpaceDN w:val="0"/>
        <w:adjustRightInd w:val="0"/>
        <w:spacing w:after="0" w:line="360" w:lineRule="auto"/>
        <w:ind w:firstLine="709"/>
        <w:jc w:val="both"/>
        <w:rPr>
          <w:rFonts w:ascii="Arial" w:hAnsi="Arial" w:cs="Arial"/>
          <w:sz w:val="24"/>
          <w:szCs w:val="24"/>
          <w:lang w:eastAsia="pt-BR"/>
        </w:rPr>
      </w:pPr>
      <w:r w:rsidRPr="00034AC3">
        <w:rPr>
          <w:rFonts w:ascii="Arial" w:hAnsi="Arial" w:cs="Arial"/>
          <w:sz w:val="24"/>
          <w:szCs w:val="24"/>
          <w:lang w:eastAsia="pt-BR"/>
        </w:rPr>
        <w:t xml:space="preserve">Conforme estabelece </w:t>
      </w:r>
      <w:r w:rsidR="000A3747">
        <w:rPr>
          <w:rFonts w:ascii="Arial" w:hAnsi="Arial" w:cs="Arial"/>
          <w:sz w:val="24"/>
          <w:szCs w:val="24"/>
          <w:lang w:eastAsia="pt-BR"/>
        </w:rPr>
        <w:t>as</w:t>
      </w:r>
      <w:r w:rsidRPr="00034AC3">
        <w:rPr>
          <w:rFonts w:ascii="Arial" w:hAnsi="Arial" w:cs="Arial"/>
          <w:sz w:val="24"/>
          <w:szCs w:val="24"/>
          <w:lang w:eastAsia="pt-BR"/>
        </w:rPr>
        <w:t xml:space="preserve"> normativas técnicas da ABNT (Associação Brasileira de Normas Técnicas), os testes e verificações devem ser realizados durante diversas fases da obra, desde a execução até a entrega final, a fim de validar a eficiência e a segurança dos sistemas instalados</w:t>
      </w:r>
      <w:r>
        <w:rPr>
          <w:rFonts w:ascii="Arial" w:hAnsi="Arial" w:cs="Arial"/>
          <w:sz w:val="24"/>
          <w:szCs w:val="24"/>
          <w:lang w:eastAsia="pt-BR"/>
        </w:rPr>
        <w:t>. É necessário</w:t>
      </w:r>
      <w:r w:rsidRPr="00034AC3">
        <w:rPr>
          <w:rFonts w:ascii="Arial" w:hAnsi="Arial" w:cs="Arial"/>
          <w:sz w:val="24"/>
          <w:szCs w:val="24"/>
          <w:lang w:eastAsia="pt-BR"/>
        </w:rPr>
        <w:t xml:space="preserve"> o relatório de inspeção final, que documenta os resultados dos testes realizados e atesta que a obra foi executada conforme o projeto aprovado, garantindo a qualidade do serviço e a conformidade com as normativas aplicáveis. Tal relatório serve como um registro de que todas as fases foram atendidas adequadamente, permitindo a liberação da obra para uso.</w:t>
      </w:r>
      <w:r>
        <w:rPr>
          <w:rFonts w:ascii="Arial" w:hAnsi="Arial" w:cs="Arial"/>
          <w:sz w:val="24"/>
          <w:szCs w:val="24"/>
          <w:lang w:eastAsia="pt-BR"/>
        </w:rPr>
        <w:t xml:space="preserve"> </w:t>
      </w:r>
      <w:r w:rsidRPr="00034AC3">
        <w:rPr>
          <w:rFonts w:ascii="Arial" w:hAnsi="Arial" w:cs="Arial"/>
          <w:sz w:val="24"/>
          <w:szCs w:val="24"/>
          <w:lang w:eastAsia="pt-BR"/>
        </w:rPr>
        <w:t>Portanto, a realização de testes e verificações é essencial para garantir a conformidade com as normas técnicas, a segurança dos usuários, a durabilidade das instalações e a qualidade da obra, minimizando riscos e assegurando o cumprimento das obrigações legais e contratuais, conforme as diretrizes das normativas da ABNT e legislações vigentes.</w:t>
      </w:r>
    </w:p>
    <w:p w14:paraId="0C58291C" w14:textId="33DC597E" w:rsidR="00012371" w:rsidRDefault="00A07DA1" w:rsidP="00116B3F">
      <w:pPr>
        <w:pStyle w:val="Default"/>
        <w:spacing w:line="360" w:lineRule="auto"/>
        <w:jc w:val="both"/>
        <w:rPr>
          <w:color w:val="auto"/>
        </w:rPr>
      </w:pPr>
      <w:r>
        <w:rPr>
          <w:b/>
        </w:rPr>
        <w:lastRenderedPageBreak/>
        <w:tab/>
      </w:r>
      <w:r w:rsidR="0074656A">
        <w:t xml:space="preserve">Este documento abrange um total de </w:t>
      </w:r>
      <w:r w:rsidR="00292502">
        <w:t>40</w:t>
      </w:r>
      <w:r w:rsidR="0074656A">
        <w:t xml:space="preserve"> (</w:t>
      </w:r>
      <w:r w:rsidR="00292502">
        <w:t>quarenta</w:t>
      </w:r>
      <w:r w:rsidR="0074656A">
        <w:t>) páginas, todas devidamente assinadas, sendo que a última página está datada e assinada, garantindo a conformidade com as normas e requisitos técnicos aplicáveis.</w:t>
      </w:r>
    </w:p>
    <w:p w14:paraId="506AF7FC" w14:textId="38D46F15" w:rsidR="00012371" w:rsidRDefault="00012371" w:rsidP="00116B3F">
      <w:pPr>
        <w:pStyle w:val="Default"/>
        <w:spacing w:line="360" w:lineRule="auto"/>
        <w:jc w:val="both"/>
        <w:rPr>
          <w:color w:val="auto"/>
        </w:rPr>
      </w:pPr>
    </w:p>
    <w:p w14:paraId="48B64EB9" w14:textId="77777777" w:rsidR="008635AF" w:rsidRDefault="008635AF" w:rsidP="00116B3F">
      <w:pPr>
        <w:pStyle w:val="Default"/>
        <w:spacing w:line="360" w:lineRule="auto"/>
        <w:jc w:val="both"/>
        <w:rPr>
          <w:color w:val="auto"/>
        </w:rPr>
      </w:pPr>
    </w:p>
    <w:p w14:paraId="2BE71F8A" w14:textId="5FDC9810" w:rsidR="008635AF" w:rsidRPr="00C17E0D" w:rsidRDefault="008635AF" w:rsidP="008635AF">
      <w:pPr>
        <w:spacing w:before="40" w:after="40"/>
        <w:jc w:val="right"/>
        <w:rPr>
          <w:rFonts w:ascii="Arial" w:hAnsi="Arial" w:cs="Arial"/>
          <w:bCs/>
          <w:sz w:val="24"/>
          <w:szCs w:val="24"/>
        </w:rPr>
      </w:pPr>
      <w:r w:rsidRPr="00C17E0D">
        <w:rPr>
          <w:rFonts w:ascii="Arial" w:hAnsi="Arial" w:cs="Arial"/>
          <w:bCs/>
          <w:sz w:val="24"/>
          <w:szCs w:val="24"/>
        </w:rPr>
        <w:t xml:space="preserve">Garanhuns, </w:t>
      </w:r>
      <w:r w:rsidR="00292502">
        <w:rPr>
          <w:rFonts w:ascii="Arial" w:hAnsi="Arial" w:cs="Arial"/>
          <w:bCs/>
          <w:sz w:val="24"/>
          <w:szCs w:val="24"/>
        </w:rPr>
        <w:t>20</w:t>
      </w:r>
      <w:r w:rsidRPr="00C17E0D">
        <w:rPr>
          <w:rFonts w:ascii="Arial" w:hAnsi="Arial" w:cs="Arial"/>
          <w:bCs/>
          <w:sz w:val="24"/>
          <w:szCs w:val="24"/>
        </w:rPr>
        <w:t xml:space="preserve"> de </w:t>
      </w:r>
      <w:r w:rsidR="00292502">
        <w:rPr>
          <w:rFonts w:ascii="Arial" w:hAnsi="Arial" w:cs="Arial"/>
          <w:bCs/>
          <w:sz w:val="24"/>
          <w:szCs w:val="24"/>
        </w:rPr>
        <w:t>novembro</w:t>
      </w:r>
      <w:r w:rsidRPr="00C17E0D">
        <w:rPr>
          <w:rFonts w:ascii="Arial" w:hAnsi="Arial" w:cs="Arial"/>
          <w:bCs/>
          <w:sz w:val="24"/>
          <w:szCs w:val="24"/>
        </w:rPr>
        <w:t xml:space="preserve"> de 2025.</w:t>
      </w:r>
    </w:p>
    <w:p w14:paraId="66F82A8E" w14:textId="6594BCC9" w:rsidR="00012371" w:rsidRDefault="00012371" w:rsidP="00034AC3">
      <w:pPr>
        <w:pStyle w:val="Default"/>
        <w:spacing w:line="360" w:lineRule="auto"/>
        <w:jc w:val="right"/>
        <w:rPr>
          <w:color w:val="auto"/>
        </w:rPr>
      </w:pPr>
    </w:p>
    <w:p w14:paraId="161B5426" w14:textId="3177E336" w:rsidR="00564B4C" w:rsidRDefault="00564B4C" w:rsidP="00034AC3">
      <w:pPr>
        <w:pStyle w:val="Default"/>
        <w:spacing w:line="360" w:lineRule="auto"/>
        <w:jc w:val="right"/>
        <w:rPr>
          <w:color w:val="auto"/>
        </w:rPr>
      </w:pPr>
    </w:p>
    <w:p w14:paraId="5F546B4D" w14:textId="44A55D43" w:rsidR="00564B4C" w:rsidRDefault="00564B4C" w:rsidP="00034AC3">
      <w:pPr>
        <w:pStyle w:val="Default"/>
        <w:spacing w:line="360" w:lineRule="auto"/>
        <w:jc w:val="right"/>
        <w:rPr>
          <w:color w:val="auto"/>
        </w:rPr>
      </w:pPr>
    </w:p>
    <w:p w14:paraId="16F7A996" w14:textId="28F4A4ED" w:rsidR="00564B4C" w:rsidRDefault="00564B4C" w:rsidP="00034AC3">
      <w:pPr>
        <w:pStyle w:val="Default"/>
        <w:spacing w:line="360" w:lineRule="auto"/>
        <w:jc w:val="right"/>
        <w:rPr>
          <w:color w:val="auto"/>
        </w:rPr>
      </w:pPr>
    </w:p>
    <w:p w14:paraId="4C67E1AD" w14:textId="77777777" w:rsidR="00564B4C" w:rsidRDefault="00564B4C" w:rsidP="00034AC3">
      <w:pPr>
        <w:pStyle w:val="Default"/>
        <w:spacing w:line="360" w:lineRule="auto"/>
        <w:jc w:val="right"/>
        <w:rPr>
          <w:color w:val="auto"/>
        </w:rPr>
      </w:pPr>
    </w:p>
    <w:p w14:paraId="2744A13E" w14:textId="0EEA83C5" w:rsidR="00564B4C" w:rsidRDefault="00564B4C" w:rsidP="00034AC3">
      <w:pPr>
        <w:pStyle w:val="Default"/>
        <w:spacing w:line="360" w:lineRule="auto"/>
        <w:jc w:val="right"/>
        <w:rPr>
          <w:color w:val="auto"/>
        </w:rPr>
      </w:pPr>
    </w:p>
    <w:p w14:paraId="53EC8515" w14:textId="54033A53" w:rsidR="00564B4C" w:rsidRPr="009522C1" w:rsidRDefault="00564B4C" w:rsidP="00564B4C">
      <w:pPr>
        <w:spacing w:before="40" w:after="40"/>
        <w:jc w:val="center"/>
        <w:rPr>
          <w:rFonts w:ascii="Arial" w:hAnsi="Arial" w:cs="Arial"/>
          <w:bCs/>
        </w:rPr>
      </w:pPr>
      <w:r>
        <w:rPr>
          <w:rFonts w:ascii="Arial" w:hAnsi="Arial" w:cs="Arial"/>
          <w:bCs/>
        </w:rPr>
        <w:t>Nayara Sulene da Silva Santos</w:t>
      </w:r>
    </w:p>
    <w:p w14:paraId="33BA4A53" w14:textId="33CBB53D" w:rsidR="00564B4C" w:rsidRPr="009522C1" w:rsidRDefault="00564B4C" w:rsidP="00564B4C">
      <w:pPr>
        <w:spacing w:before="40" w:after="40"/>
        <w:jc w:val="center"/>
        <w:rPr>
          <w:rFonts w:ascii="Arial" w:hAnsi="Arial" w:cs="Arial"/>
          <w:bCs/>
        </w:rPr>
      </w:pPr>
      <w:r>
        <w:rPr>
          <w:rFonts w:ascii="Arial" w:hAnsi="Arial" w:cs="Arial"/>
          <w:bCs/>
        </w:rPr>
        <w:t xml:space="preserve">Engenheira Civil </w:t>
      </w:r>
    </w:p>
    <w:p w14:paraId="0CC227E0" w14:textId="77777777" w:rsidR="00564B4C" w:rsidRPr="009522C1" w:rsidRDefault="00564B4C" w:rsidP="00564B4C">
      <w:pPr>
        <w:spacing w:before="40" w:after="40"/>
        <w:jc w:val="center"/>
        <w:rPr>
          <w:rFonts w:ascii="Arial" w:hAnsi="Arial" w:cs="Arial"/>
          <w:bCs/>
        </w:rPr>
      </w:pPr>
      <w:r w:rsidRPr="009522C1">
        <w:rPr>
          <w:rFonts w:ascii="Arial" w:hAnsi="Arial" w:cs="Arial"/>
          <w:bCs/>
        </w:rPr>
        <w:t>CREA Nº 1817410997 PE</w:t>
      </w:r>
    </w:p>
    <w:sectPr w:rsidR="00564B4C" w:rsidRPr="009522C1" w:rsidSect="00876706">
      <w:headerReference w:type="default" r:id="rId11"/>
      <w:footerReference w:type="default" r:id="rId12"/>
      <w:pgSz w:w="11906" w:h="16838"/>
      <w:pgMar w:top="1701"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4D1D8" w14:textId="77777777" w:rsidR="003114BE" w:rsidRDefault="003114BE">
      <w:pPr>
        <w:spacing w:after="0" w:line="240" w:lineRule="auto"/>
      </w:pPr>
      <w:r>
        <w:separator/>
      </w:r>
    </w:p>
  </w:endnote>
  <w:endnote w:type="continuationSeparator" w:id="0">
    <w:p w14:paraId="1577B2B9" w14:textId="77777777" w:rsidR="003114BE" w:rsidRDefault="003114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813146"/>
      <w:docPartObj>
        <w:docPartGallery w:val="Page Numbers (Bottom of Page)"/>
        <w:docPartUnique/>
      </w:docPartObj>
    </w:sdtPr>
    <w:sdtEndPr/>
    <w:sdtContent>
      <w:sdt>
        <w:sdtPr>
          <w:id w:val="1728636285"/>
          <w:docPartObj>
            <w:docPartGallery w:val="Page Numbers (Top of Page)"/>
            <w:docPartUnique/>
          </w:docPartObj>
        </w:sdtPr>
        <w:sdtEndPr/>
        <w:sdtContent>
          <w:p w14:paraId="0B1D37F3" w14:textId="37CC9E2D" w:rsidR="00876706" w:rsidRDefault="00876706">
            <w:pPr>
              <w:pStyle w:val="Rodap"/>
              <w:jc w:val="center"/>
            </w:pPr>
            <w:r>
              <w:rPr>
                <w:lang w:val="pt-BR"/>
              </w:rPr>
              <w:t xml:space="preserve">Página </w:t>
            </w:r>
            <w:r>
              <w:rPr>
                <w:b/>
                <w:bCs/>
              </w:rPr>
              <w:fldChar w:fldCharType="begin"/>
            </w:r>
            <w:r>
              <w:rPr>
                <w:b/>
                <w:bCs/>
              </w:rPr>
              <w:instrText>PAGE</w:instrText>
            </w:r>
            <w:r>
              <w:rPr>
                <w:b/>
                <w:bCs/>
              </w:rPr>
              <w:fldChar w:fldCharType="separate"/>
            </w:r>
            <w:r>
              <w:rPr>
                <w:b/>
                <w:bCs/>
                <w:lang w:val="pt-BR"/>
              </w:rPr>
              <w:t>2</w:t>
            </w:r>
            <w:r>
              <w:rPr>
                <w:b/>
                <w:bCs/>
              </w:rPr>
              <w:fldChar w:fldCharType="end"/>
            </w:r>
            <w:r>
              <w:rPr>
                <w:lang w:val="pt-BR"/>
              </w:rPr>
              <w:t xml:space="preserve"> de </w:t>
            </w:r>
            <w:r>
              <w:rPr>
                <w:b/>
                <w:bCs/>
              </w:rPr>
              <w:fldChar w:fldCharType="begin"/>
            </w:r>
            <w:r>
              <w:rPr>
                <w:b/>
                <w:bCs/>
              </w:rPr>
              <w:instrText>NUMPAGES</w:instrText>
            </w:r>
            <w:r>
              <w:rPr>
                <w:b/>
                <w:bCs/>
              </w:rPr>
              <w:fldChar w:fldCharType="separate"/>
            </w:r>
            <w:r>
              <w:rPr>
                <w:b/>
                <w:bCs/>
                <w:lang w:val="pt-BR"/>
              </w:rPr>
              <w:t>2</w:t>
            </w:r>
            <w:r>
              <w:rPr>
                <w:b/>
                <w:bCs/>
              </w:rPr>
              <w:fldChar w:fldCharType="end"/>
            </w:r>
            <w:r w:rsidR="00D36440">
              <w:rPr>
                <w:b/>
                <w:bCs/>
              </w:rPr>
              <w:t xml:space="preserve"> </w:t>
            </w:r>
            <w:r w:rsidR="003942EF">
              <w:rPr>
                <w:b/>
                <w:bCs/>
              </w:rPr>
              <w:t xml:space="preserve">                                                </w:t>
            </w:r>
          </w:p>
        </w:sdtContent>
      </w:sdt>
    </w:sdtContent>
  </w:sdt>
  <w:p w14:paraId="1EE0583B" w14:textId="54C9A85F" w:rsidR="00876706" w:rsidRDefault="00876706">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DAF60" w14:textId="77777777" w:rsidR="003114BE" w:rsidRDefault="003114BE">
      <w:pPr>
        <w:spacing w:after="0" w:line="240" w:lineRule="auto"/>
      </w:pPr>
      <w:r>
        <w:separator/>
      </w:r>
    </w:p>
  </w:footnote>
  <w:footnote w:type="continuationSeparator" w:id="0">
    <w:p w14:paraId="0B639149" w14:textId="77777777" w:rsidR="003114BE" w:rsidRDefault="003114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26633" w14:textId="14CC2F40" w:rsidR="00445943" w:rsidRDefault="00445943" w:rsidP="00445943">
    <w:pPr>
      <w:pStyle w:val="Cabealho"/>
      <w:jc w:val="center"/>
    </w:pPr>
    <w:r>
      <w:rPr>
        <w:noProof/>
      </w:rPr>
      <w:drawing>
        <wp:anchor distT="0" distB="0" distL="114300" distR="114300" simplePos="0" relativeHeight="251658240" behindDoc="0" locked="0" layoutInCell="1" allowOverlap="1" wp14:anchorId="783D5987" wp14:editId="0AE9F16E">
          <wp:simplePos x="0" y="0"/>
          <wp:positionH relativeFrom="page">
            <wp:align>center</wp:align>
          </wp:positionH>
          <wp:positionV relativeFrom="paragraph">
            <wp:posOffset>-259520</wp:posOffset>
          </wp:positionV>
          <wp:extent cx="543464" cy="635435"/>
          <wp:effectExtent l="0" t="0" r="9525" b="0"/>
          <wp:wrapSquare wrapText="bothSides"/>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19564" name="Imagem 1545919564"/>
                  <pic:cNvPicPr/>
                </pic:nvPicPr>
                <pic:blipFill>
                  <a:blip r:embed="rId1">
                    <a:extLst>
                      <a:ext uri="{28A0092B-C50C-407E-A947-70E740481C1C}">
                        <a14:useLocalDpi xmlns:a14="http://schemas.microsoft.com/office/drawing/2010/main" val="0"/>
                      </a:ext>
                    </a:extLst>
                  </a:blip>
                  <a:stretch>
                    <a:fillRect/>
                  </a:stretch>
                </pic:blipFill>
                <pic:spPr>
                  <a:xfrm>
                    <a:off x="0" y="0"/>
                    <a:ext cx="543464" cy="63543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462F3"/>
    <w:multiLevelType w:val="hybridMultilevel"/>
    <w:tmpl w:val="983E2C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2C512E"/>
    <w:multiLevelType w:val="multilevel"/>
    <w:tmpl w:val="0416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97202B7"/>
    <w:multiLevelType w:val="hybridMultilevel"/>
    <w:tmpl w:val="CCD48A5C"/>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 w15:restartNumberingAfterBreak="0">
    <w:nsid w:val="0D27526B"/>
    <w:multiLevelType w:val="hybridMultilevel"/>
    <w:tmpl w:val="4858D8F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15:restartNumberingAfterBreak="0">
    <w:nsid w:val="116D459D"/>
    <w:multiLevelType w:val="hybridMultilevel"/>
    <w:tmpl w:val="193210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46F159A"/>
    <w:multiLevelType w:val="hybridMultilevel"/>
    <w:tmpl w:val="B4B068C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 w15:restartNumberingAfterBreak="0">
    <w:nsid w:val="29EA3AA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F1868A7"/>
    <w:multiLevelType w:val="hybridMultilevel"/>
    <w:tmpl w:val="5A34D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1513554"/>
    <w:multiLevelType w:val="multilevel"/>
    <w:tmpl w:val="0278330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25C3FF6"/>
    <w:multiLevelType w:val="hybridMultilevel"/>
    <w:tmpl w:val="23B8CED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15:restartNumberingAfterBreak="0">
    <w:nsid w:val="356E7A66"/>
    <w:multiLevelType w:val="hybridMultilevel"/>
    <w:tmpl w:val="E01E8D5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1" w15:restartNumberingAfterBreak="0">
    <w:nsid w:val="41884C1A"/>
    <w:multiLevelType w:val="hybridMultilevel"/>
    <w:tmpl w:val="6AB655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A7077BD"/>
    <w:multiLevelType w:val="hybridMultilevel"/>
    <w:tmpl w:val="BAC46A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ED043E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9613108"/>
    <w:multiLevelType w:val="hybridMultilevel"/>
    <w:tmpl w:val="9DAC61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FF044BC"/>
    <w:multiLevelType w:val="multilevel"/>
    <w:tmpl w:val="F28456FE"/>
    <w:lvl w:ilvl="0">
      <w:start w:val="1"/>
      <w:numFmt w:val="decimal"/>
      <w:pStyle w:val="Sumrionivel01"/>
      <w:lvlText w:val="%1."/>
      <w:lvlJc w:val="left"/>
      <w:pPr>
        <w:ind w:left="360" w:hanging="360"/>
      </w:pPr>
      <w:rPr>
        <w:rFonts w:hint="default"/>
        <w:b/>
        <w:bCs/>
      </w:rPr>
    </w:lvl>
    <w:lvl w:ilvl="1">
      <w:start w:val="1"/>
      <w:numFmt w:val="decimal"/>
      <w:pStyle w:val="Sumrionivel02"/>
      <w:isLgl/>
      <w:lvlText w:val="%1.%2"/>
      <w:lvlJc w:val="left"/>
      <w:pPr>
        <w:ind w:left="989" w:hanging="705"/>
      </w:pPr>
      <w:rPr>
        <w:rFonts w:hint="default"/>
        <w:b/>
        <w:bCs/>
      </w:rPr>
    </w:lvl>
    <w:lvl w:ilvl="2">
      <w:start w:val="1"/>
      <w:numFmt w:val="decimal"/>
      <w:pStyle w:val="Sumrionivel0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6FE62A1C"/>
    <w:multiLevelType w:val="hybridMultilevel"/>
    <w:tmpl w:val="4C20DB8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15:restartNumberingAfterBreak="0">
    <w:nsid w:val="71F177C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A892707"/>
    <w:multiLevelType w:val="hybridMultilevel"/>
    <w:tmpl w:val="0372813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7DD223B4"/>
    <w:multiLevelType w:val="multilevel"/>
    <w:tmpl w:val="FCD2AF5E"/>
    <w:lvl w:ilvl="0">
      <w:start w:val="1"/>
      <w:numFmt w:val="decimal"/>
      <w:pStyle w:val="MEMORIAL1"/>
      <w:lvlText w:val="%1."/>
      <w:lvlJc w:val="left"/>
      <w:pPr>
        <w:ind w:left="1065" w:hanging="705"/>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7F054943"/>
    <w:multiLevelType w:val="hybridMultilevel"/>
    <w:tmpl w:val="8F342234"/>
    <w:lvl w:ilvl="0" w:tplc="657A92BA">
      <w:start w:val="1"/>
      <w:numFmt w:val="decimal"/>
      <w:lvlText w:val="%1"/>
      <w:lvlJc w:val="left"/>
      <w:pPr>
        <w:ind w:left="1065" w:hanging="70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1"/>
  </w:num>
  <w:num w:numId="2">
    <w:abstractNumId w:val="0"/>
  </w:num>
  <w:num w:numId="3">
    <w:abstractNumId w:val="14"/>
  </w:num>
  <w:num w:numId="4">
    <w:abstractNumId w:val="7"/>
  </w:num>
  <w:num w:numId="5">
    <w:abstractNumId w:val="12"/>
  </w:num>
  <w:num w:numId="6">
    <w:abstractNumId w:val="4"/>
  </w:num>
  <w:num w:numId="7">
    <w:abstractNumId w:val="13"/>
  </w:num>
  <w:num w:numId="8">
    <w:abstractNumId w:val="20"/>
  </w:num>
  <w:num w:numId="9">
    <w:abstractNumId w:val="15"/>
  </w:num>
  <w:num w:numId="10">
    <w:abstractNumId w:val="1"/>
  </w:num>
  <w:num w:numId="11">
    <w:abstractNumId w:val="17"/>
  </w:num>
  <w:num w:numId="12">
    <w:abstractNumId w:val="6"/>
  </w:num>
  <w:num w:numId="13">
    <w:abstractNumId w:val="8"/>
  </w:num>
  <w:num w:numId="14">
    <w:abstractNumId w:val="19"/>
  </w:num>
  <w:num w:numId="15">
    <w:abstractNumId w:val="2"/>
  </w:num>
  <w:num w:numId="16">
    <w:abstractNumId w:val="5"/>
  </w:num>
  <w:num w:numId="17">
    <w:abstractNumId w:val="9"/>
  </w:num>
  <w:num w:numId="18">
    <w:abstractNumId w:val="18"/>
  </w:num>
  <w:num w:numId="19">
    <w:abstractNumId w:val="16"/>
  </w:num>
  <w:num w:numId="20">
    <w:abstractNumId w:val="3"/>
  </w:num>
  <w:num w:numId="21">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6667"/>
    <w:rsid w:val="0000198E"/>
    <w:rsid w:val="00001A8A"/>
    <w:rsid w:val="000023C0"/>
    <w:rsid w:val="000028A4"/>
    <w:rsid w:val="000043AC"/>
    <w:rsid w:val="000049AD"/>
    <w:rsid w:val="00004B75"/>
    <w:rsid w:val="00005E9D"/>
    <w:rsid w:val="00006376"/>
    <w:rsid w:val="0001118B"/>
    <w:rsid w:val="00011D92"/>
    <w:rsid w:val="00012371"/>
    <w:rsid w:val="00017B91"/>
    <w:rsid w:val="00017DEC"/>
    <w:rsid w:val="00020422"/>
    <w:rsid w:val="00020550"/>
    <w:rsid w:val="00022551"/>
    <w:rsid w:val="00023C17"/>
    <w:rsid w:val="00023FF9"/>
    <w:rsid w:val="00026B90"/>
    <w:rsid w:val="0002756C"/>
    <w:rsid w:val="00031668"/>
    <w:rsid w:val="000318AA"/>
    <w:rsid w:val="000337CA"/>
    <w:rsid w:val="00034AC3"/>
    <w:rsid w:val="000358DD"/>
    <w:rsid w:val="00036575"/>
    <w:rsid w:val="000365AE"/>
    <w:rsid w:val="00044C9C"/>
    <w:rsid w:val="00044CB8"/>
    <w:rsid w:val="00047E89"/>
    <w:rsid w:val="000528F4"/>
    <w:rsid w:val="0005301B"/>
    <w:rsid w:val="000533F3"/>
    <w:rsid w:val="0005434A"/>
    <w:rsid w:val="0005453B"/>
    <w:rsid w:val="0005472B"/>
    <w:rsid w:val="00057DC7"/>
    <w:rsid w:val="00061BBD"/>
    <w:rsid w:val="00064336"/>
    <w:rsid w:val="00065F15"/>
    <w:rsid w:val="00071B58"/>
    <w:rsid w:val="00072D82"/>
    <w:rsid w:val="000764FB"/>
    <w:rsid w:val="00076546"/>
    <w:rsid w:val="0007655E"/>
    <w:rsid w:val="00077FEA"/>
    <w:rsid w:val="00080708"/>
    <w:rsid w:val="00082154"/>
    <w:rsid w:val="00082C8B"/>
    <w:rsid w:val="000842B8"/>
    <w:rsid w:val="00085532"/>
    <w:rsid w:val="00085C83"/>
    <w:rsid w:val="00086562"/>
    <w:rsid w:val="00086728"/>
    <w:rsid w:val="000872B0"/>
    <w:rsid w:val="000906A2"/>
    <w:rsid w:val="000921A1"/>
    <w:rsid w:val="00092A74"/>
    <w:rsid w:val="00094CE3"/>
    <w:rsid w:val="00096901"/>
    <w:rsid w:val="000972F3"/>
    <w:rsid w:val="0009753C"/>
    <w:rsid w:val="000A0814"/>
    <w:rsid w:val="000A3747"/>
    <w:rsid w:val="000A4B06"/>
    <w:rsid w:val="000A6C95"/>
    <w:rsid w:val="000A76C7"/>
    <w:rsid w:val="000B07E8"/>
    <w:rsid w:val="000B2354"/>
    <w:rsid w:val="000B38CB"/>
    <w:rsid w:val="000B4DBC"/>
    <w:rsid w:val="000B6513"/>
    <w:rsid w:val="000C0039"/>
    <w:rsid w:val="000C030E"/>
    <w:rsid w:val="000C0DBD"/>
    <w:rsid w:val="000C2C8B"/>
    <w:rsid w:val="000C4529"/>
    <w:rsid w:val="000C49B4"/>
    <w:rsid w:val="000C58C6"/>
    <w:rsid w:val="000C7742"/>
    <w:rsid w:val="000D03C8"/>
    <w:rsid w:val="000D1D72"/>
    <w:rsid w:val="000D2A56"/>
    <w:rsid w:val="000D42E5"/>
    <w:rsid w:val="000D5EBC"/>
    <w:rsid w:val="000E157F"/>
    <w:rsid w:val="000E3EB2"/>
    <w:rsid w:val="000F1081"/>
    <w:rsid w:val="000F1C86"/>
    <w:rsid w:val="000F1EA6"/>
    <w:rsid w:val="000F27E0"/>
    <w:rsid w:val="000F536F"/>
    <w:rsid w:val="00104357"/>
    <w:rsid w:val="00110467"/>
    <w:rsid w:val="00112549"/>
    <w:rsid w:val="00112D82"/>
    <w:rsid w:val="001130DE"/>
    <w:rsid w:val="00115876"/>
    <w:rsid w:val="001164B6"/>
    <w:rsid w:val="00116B3F"/>
    <w:rsid w:val="001204A2"/>
    <w:rsid w:val="0012362E"/>
    <w:rsid w:val="00124CD7"/>
    <w:rsid w:val="00126287"/>
    <w:rsid w:val="001266B9"/>
    <w:rsid w:val="00133A0A"/>
    <w:rsid w:val="001351E4"/>
    <w:rsid w:val="00135733"/>
    <w:rsid w:val="00135756"/>
    <w:rsid w:val="00136D3E"/>
    <w:rsid w:val="00140389"/>
    <w:rsid w:val="0014103C"/>
    <w:rsid w:val="001426B6"/>
    <w:rsid w:val="00143854"/>
    <w:rsid w:val="0014435E"/>
    <w:rsid w:val="00146B9B"/>
    <w:rsid w:val="00146CA7"/>
    <w:rsid w:val="001550C0"/>
    <w:rsid w:val="00161B7A"/>
    <w:rsid w:val="00163628"/>
    <w:rsid w:val="00166744"/>
    <w:rsid w:val="00170825"/>
    <w:rsid w:val="00170F55"/>
    <w:rsid w:val="0017100E"/>
    <w:rsid w:val="0017135A"/>
    <w:rsid w:val="00171C84"/>
    <w:rsid w:val="00173096"/>
    <w:rsid w:val="00173244"/>
    <w:rsid w:val="001763D8"/>
    <w:rsid w:val="001803CE"/>
    <w:rsid w:val="001805F7"/>
    <w:rsid w:val="0018198A"/>
    <w:rsid w:val="001824FA"/>
    <w:rsid w:val="0018272A"/>
    <w:rsid w:val="00184D19"/>
    <w:rsid w:val="0019098B"/>
    <w:rsid w:val="00193794"/>
    <w:rsid w:val="0019549A"/>
    <w:rsid w:val="0019552F"/>
    <w:rsid w:val="00195EED"/>
    <w:rsid w:val="00196BC6"/>
    <w:rsid w:val="001975D5"/>
    <w:rsid w:val="001A2494"/>
    <w:rsid w:val="001A3A2A"/>
    <w:rsid w:val="001A6FB8"/>
    <w:rsid w:val="001B5992"/>
    <w:rsid w:val="001B5C83"/>
    <w:rsid w:val="001B7B40"/>
    <w:rsid w:val="001C10A2"/>
    <w:rsid w:val="001C3553"/>
    <w:rsid w:val="001C7FCA"/>
    <w:rsid w:val="001D056A"/>
    <w:rsid w:val="001D0CF5"/>
    <w:rsid w:val="001D2933"/>
    <w:rsid w:val="001D3DC1"/>
    <w:rsid w:val="001D6BFD"/>
    <w:rsid w:val="001D6DA6"/>
    <w:rsid w:val="001E06EC"/>
    <w:rsid w:val="001E1C5C"/>
    <w:rsid w:val="001E224D"/>
    <w:rsid w:val="001E3EB1"/>
    <w:rsid w:val="001E3F97"/>
    <w:rsid w:val="001F3B99"/>
    <w:rsid w:val="001F3DD6"/>
    <w:rsid w:val="00200CF5"/>
    <w:rsid w:val="002019C2"/>
    <w:rsid w:val="00202487"/>
    <w:rsid w:val="002032BC"/>
    <w:rsid w:val="0020408D"/>
    <w:rsid w:val="0020449C"/>
    <w:rsid w:val="00205CCF"/>
    <w:rsid w:val="00205F43"/>
    <w:rsid w:val="002078F9"/>
    <w:rsid w:val="00211713"/>
    <w:rsid w:val="0021193B"/>
    <w:rsid w:val="00211AC6"/>
    <w:rsid w:val="00214E40"/>
    <w:rsid w:val="00216C17"/>
    <w:rsid w:val="00217211"/>
    <w:rsid w:val="00217CC0"/>
    <w:rsid w:val="00220D7E"/>
    <w:rsid w:val="00222963"/>
    <w:rsid w:val="00224C58"/>
    <w:rsid w:val="00225451"/>
    <w:rsid w:val="00226EA4"/>
    <w:rsid w:val="00226F68"/>
    <w:rsid w:val="00232920"/>
    <w:rsid w:val="00233821"/>
    <w:rsid w:val="00241104"/>
    <w:rsid w:val="00246079"/>
    <w:rsid w:val="00246CFB"/>
    <w:rsid w:val="00247056"/>
    <w:rsid w:val="00247A20"/>
    <w:rsid w:val="00251CF3"/>
    <w:rsid w:val="00252B5D"/>
    <w:rsid w:val="00256F9D"/>
    <w:rsid w:val="00256FAE"/>
    <w:rsid w:val="00257795"/>
    <w:rsid w:val="00260192"/>
    <w:rsid w:val="0026080A"/>
    <w:rsid w:val="00262113"/>
    <w:rsid w:val="002667A1"/>
    <w:rsid w:val="002700AE"/>
    <w:rsid w:val="00270CD4"/>
    <w:rsid w:val="00275FCC"/>
    <w:rsid w:val="002764A6"/>
    <w:rsid w:val="002809FF"/>
    <w:rsid w:val="002834FE"/>
    <w:rsid w:val="00286D86"/>
    <w:rsid w:val="00287C43"/>
    <w:rsid w:val="00291259"/>
    <w:rsid w:val="00292502"/>
    <w:rsid w:val="00293884"/>
    <w:rsid w:val="0029450D"/>
    <w:rsid w:val="00294B9D"/>
    <w:rsid w:val="00295E57"/>
    <w:rsid w:val="002A0041"/>
    <w:rsid w:val="002A2277"/>
    <w:rsid w:val="002A34E6"/>
    <w:rsid w:val="002B028B"/>
    <w:rsid w:val="002B0A95"/>
    <w:rsid w:val="002B2DA7"/>
    <w:rsid w:val="002B41A4"/>
    <w:rsid w:val="002B4893"/>
    <w:rsid w:val="002B52E3"/>
    <w:rsid w:val="002B58EA"/>
    <w:rsid w:val="002C050F"/>
    <w:rsid w:val="002C193D"/>
    <w:rsid w:val="002C53B2"/>
    <w:rsid w:val="002D261C"/>
    <w:rsid w:val="002D2E9F"/>
    <w:rsid w:val="002D2F4B"/>
    <w:rsid w:val="002D3C6A"/>
    <w:rsid w:val="002E00A0"/>
    <w:rsid w:val="002E2F08"/>
    <w:rsid w:val="002E3BCF"/>
    <w:rsid w:val="002F29AC"/>
    <w:rsid w:val="002F2D0D"/>
    <w:rsid w:val="002F3303"/>
    <w:rsid w:val="002F649B"/>
    <w:rsid w:val="0030026C"/>
    <w:rsid w:val="003003C4"/>
    <w:rsid w:val="00304563"/>
    <w:rsid w:val="00305302"/>
    <w:rsid w:val="00305FA1"/>
    <w:rsid w:val="00307CE0"/>
    <w:rsid w:val="003103E7"/>
    <w:rsid w:val="003114BE"/>
    <w:rsid w:val="003139B4"/>
    <w:rsid w:val="00313EF2"/>
    <w:rsid w:val="003149FC"/>
    <w:rsid w:val="00315393"/>
    <w:rsid w:val="00316645"/>
    <w:rsid w:val="0032309E"/>
    <w:rsid w:val="00324AE5"/>
    <w:rsid w:val="00326E2B"/>
    <w:rsid w:val="003312BF"/>
    <w:rsid w:val="003333AB"/>
    <w:rsid w:val="00335665"/>
    <w:rsid w:val="003375CD"/>
    <w:rsid w:val="003420B5"/>
    <w:rsid w:val="00346C90"/>
    <w:rsid w:val="00350E33"/>
    <w:rsid w:val="00351D4E"/>
    <w:rsid w:val="003531BE"/>
    <w:rsid w:val="00360017"/>
    <w:rsid w:val="00361946"/>
    <w:rsid w:val="00362334"/>
    <w:rsid w:val="0036385B"/>
    <w:rsid w:val="00365102"/>
    <w:rsid w:val="00370E71"/>
    <w:rsid w:val="00371BC5"/>
    <w:rsid w:val="0037294C"/>
    <w:rsid w:val="00377162"/>
    <w:rsid w:val="003806C1"/>
    <w:rsid w:val="00383BD0"/>
    <w:rsid w:val="003848E4"/>
    <w:rsid w:val="00384AEC"/>
    <w:rsid w:val="00386283"/>
    <w:rsid w:val="00386619"/>
    <w:rsid w:val="0038698E"/>
    <w:rsid w:val="00390864"/>
    <w:rsid w:val="003942EF"/>
    <w:rsid w:val="00394F8F"/>
    <w:rsid w:val="003971E3"/>
    <w:rsid w:val="003975E0"/>
    <w:rsid w:val="003977A8"/>
    <w:rsid w:val="003A0FD9"/>
    <w:rsid w:val="003A1FF3"/>
    <w:rsid w:val="003A24AF"/>
    <w:rsid w:val="003A2A06"/>
    <w:rsid w:val="003A42DA"/>
    <w:rsid w:val="003A4475"/>
    <w:rsid w:val="003A72AE"/>
    <w:rsid w:val="003B08E7"/>
    <w:rsid w:val="003B12F8"/>
    <w:rsid w:val="003B27A9"/>
    <w:rsid w:val="003B3277"/>
    <w:rsid w:val="003B50C7"/>
    <w:rsid w:val="003C2DD0"/>
    <w:rsid w:val="003C458E"/>
    <w:rsid w:val="003C65FD"/>
    <w:rsid w:val="003D1927"/>
    <w:rsid w:val="003D2659"/>
    <w:rsid w:val="003D41EA"/>
    <w:rsid w:val="003D451F"/>
    <w:rsid w:val="003D4820"/>
    <w:rsid w:val="003D79F1"/>
    <w:rsid w:val="003E1566"/>
    <w:rsid w:val="003E2363"/>
    <w:rsid w:val="003E4955"/>
    <w:rsid w:val="003E6333"/>
    <w:rsid w:val="003E7424"/>
    <w:rsid w:val="003F3CC4"/>
    <w:rsid w:val="003F3D4F"/>
    <w:rsid w:val="003F539D"/>
    <w:rsid w:val="003F7012"/>
    <w:rsid w:val="0040239B"/>
    <w:rsid w:val="004077FC"/>
    <w:rsid w:val="00407AB6"/>
    <w:rsid w:val="00413D53"/>
    <w:rsid w:val="0041475D"/>
    <w:rsid w:val="00416D9D"/>
    <w:rsid w:val="004171A3"/>
    <w:rsid w:val="004225A5"/>
    <w:rsid w:val="004238B4"/>
    <w:rsid w:val="00423DB2"/>
    <w:rsid w:val="004279AB"/>
    <w:rsid w:val="00427C6F"/>
    <w:rsid w:val="00431971"/>
    <w:rsid w:val="00434183"/>
    <w:rsid w:val="004348F1"/>
    <w:rsid w:val="00436A7F"/>
    <w:rsid w:val="00436ED5"/>
    <w:rsid w:val="00436F49"/>
    <w:rsid w:val="0043720C"/>
    <w:rsid w:val="00441881"/>
    <w:rsid w:val="004419BF"/>
    <w:rsid w:val="0044253B"/>
    <w:rsid w:val="00442EB5"/>
    <w:rsid w:val="0044471B"/>
    <w:rsid w:val="004452AE"/>
    <w:rsid w:val="00445943"/>
    <w:rsid w:val="004466DC"/>
    <w:rsid w:val="00447053"/>
    <w:rsid w:val="00451CB7"/>
    <w:rsid w:val="0045263A"/>
    <w:rsid w:val="00455395"/>
    <w:rsid w:val="00456B32"/>
    <w:rsid w:val="004606EE"/>
    <w:rsid w:val="0046193B"/>
    <w:rsid w:val="004715BF"/>
    <w:rsid w:val="00474B9B"/>
    <w:rsid w:val="00475470"/>
    <w:rsid w:val="004755AA"/>
    <w:rsid w:val="00476FB5"/>
    <w:rsid w:val="00477209"/>
    <w:rsid w:val="00480DC9"/>
    <w:rsid w:val="004815F6"/>
    <w:rsid w:val="00482FE1"/>
    <w:rsid w:val="00486968"/>
    <w:rsid w:val="00486DC5"/>
    <w:rsid w:val="00490676"/>
    <w:rsid w:val="00491242"/>
    <w:rsid w:val="00493078"/>
    <w:rsid w:val="00493228"/>
    <w:rsid w:val="00495E52"/>
    <w:rsid w:val="004A02D4"/>
    <w:rsid w:val="004A213C"/>
    <w:rsid w:val="004A3DD2"/>
    <w:rsid w:val="004A7113"/>
    <w:rsid w:val="004B034D"/>
    <w:rsid w:val="004B49C7"/>
    <w:rsid w:val="004B630E"/>
    <w:rsid w:val="004C01EE"/>
    <w:rsid w:val="004C093F"/>
    <w:rsid w:val="004C0C6B"/>
    <w:rsid w:val="004C32F6"/>
    <w:rsid w:val="004C3BBE"/>
    <w:rsid w:val="004C4187"/>
    <w:rsid w:val="004C67FD"/>
    <w:rsid w:val="004C6FCF"/>
    <w:rsid w:val="004C75B2"/>
    <w:rsid w:val="004C7610"/>
    <w:rsid w:val="004D13A7"/>
    <w:rsid w:val="004D32F1"/>
    <w:rsid w:val="004D3629"/>
    <w:rsid w:val="004D4678"/>
    <w:rsid w:val="004D5444"/>
    <w:rsid w:val="004D5B38"/>
    <w:rsid w:val="004E1F64"/>
    <w:rsid w:val="004E62DD"/>
    <w:rsid w:val="004E6534"/>
    <w:rsid w:val="004E6C1A"/>
    <w:rsid w:val="004E74EF"/>
    <w:rsid w:val="004E7DB8"/>
    <w:rsid w:val="004F0574"/>
    <w:rsid w:val="004F06CA"/>
    <w:rsid w:val="004F43F5"/>
    <w:rsid w:val="004F54AD"/>
    <w:rsid w:val="004F5CB1"/>
    <w:rsid w:val="004F695F"/>
    <w:rsid w:val="004F7C7E"/>
    <w:rsid w:val="00501A46"/>
    <w:rsid w:val="005026E0"/>
    <w:rsid w:val="00503402"/>
    <w:rsid w:val="005042FA"/>
    <w:rsid w:val="00504573"/>
    <w:rsid w:val="00505C23"/>
    <w:rsid w:val="00507DBD"/>
    <w:rsid w:val="0051036F"/>
    <w:rsid w:val="0051319B"/>
    <w:rsid w:val="005135AE"/>
    <w:rsid w:val="00513D1E"/>
    <w:rsid w:val="00516003"/>
    <w:rsid w:val="00524B6B"/>
    <w:rsid w:val="0052515D"/>
    <w:rsid w:val="00526B17"/>
    <w:rsid w:val="005278DE"/>
    <w:rsid w:val="0053361E"/>
    <w:rsid w:val="0053479C"/>
    <w:rsid w:val="00536283"/>
    <w:rsid w:val="0053783E"/>
    <w:rsid w:val="00540B2F"/>
    <w:rsid w:val="00541194"/>
    <w:rsid w:val="00541311"/>
    <w:rsid w:val="00546E26"/>
    <w:rsid w:val="005475EE"/>
    <w:rsid w:val="005479F9"/>
    <w:rsid w:val="00550ACC"/>
    <w:rsid w:val="00551F9C"/>
    <w:rsid w:val="00552D59"/>
    <w:rsid w:val="0055367E"/>
    <w:rsid w:val="00556291"/>
    <w:rsid w:val="005576E4"/>
    <w:rsid w:val="00560616"/>
    <w:rsid w:val="005634A6"/>
    <w:rsid w:val="00564B4C"/>
    <w:rsid w:val="00566B1A"/>
    <w:rsid w:val="00571058"/>
    <w:rsid w:val="00572D27"/>
    <w:rsid w:val="0057318A"/>
    <w:rsid w:val="005744B5"/>
    <w:rsid w:val="00574CF5"/>
    <w:rsid w:val="005770A7"/>
    <w:rsid w:val="0058238C"/>
    <w:rsid w:val="00583410"/>
    <w:rsid w:val="00587DB1"/>
    <w:rsid w:val="00587FAB"/>
    <w:rsid w:val="00592C1D"/>
    <w:rsid w:val="00592EC9"/>
    <w:rsid w:val="00592F8E"/>
    <w:rsid w:val="00593774"/>
    <w:rsid w:val="00596297"/>
    <w:rsid w:val="005A0477"/>
    <w:rsid w:val="005A1669"/>
    <w:rsid w:val="005A3BB5"/>
    <w:rsid w:val="005A70EF"/>
    <w:rsid w:val="005B025A"/>
    <w:rsid w:val="005B1C1E"/>
    <w:rsid w:val="005B35C6"/>
    <w:rsid w:val="005B78B8"/>
    <w:rsid w:val="005C01DD"/>
    <w:rsid w:val="005C0C2C"/>
    <w:rsid w:val="005C17A9"/>
    <w:rsid w:val="005C6291"/>
    <w:rsid w:val="005C6597"/>
    <w:rsid w:val="005C69D7"/>
    <w:rsid w:val="005C7B90"/>
    <w:rsid w:val="005C7DA7"/>
    <w:rsid w:val="005C7F53"/>
    <w:rsid w:val="005D19EE"/>
    <w:rsid w:val="005D4289"/>
    <w:rsid w:val="005D527F"/>
    <w:rsid w:val="005D52D4"/>
    <w:rsid w:val="005D58A8"/>
    <w:rsid w:val="005D5A6B"/>
    <w:rsid w:val="005D6B44"/>
    <w:rsid w:val="005D7764"/>
    <w:rsid w:val="005E00BE"/>
    <w:rsid w:val="005E0EFA"/>
    <w:rsid w:val="005E48BD"/>
    <w:rsid w:val="005E5FBC"/>
    <w:rsid w:val="005E76A2"/>
    <w:rsid w:val="005F0DB8"/>
    <w:rsid w:val="005F0E4F"/>
    <w:rsid w:val="005F1661"/>
    <w:rsid w:val="005F534C"/>
    <w:rsid w:val="005F5EFF"/>
    <w:rsid w:val="005F7520"/>
    <w:rsid w:val="005F75F5"/>
    <w:rsid w:val="0060270F"/>
    <w:rsid w:val="006031D4"/>
    <w:rsid w:val="00603CC7"/>
    <w:rsid w:val="00604724"/>
    <w:rsid w:val="0060526C"/>
    <w:rsid w:val="00605EFC"/>
    <w:rsid w:val="00607D16"/>
    <w:rsid w:val="0061046A"/>
    <w:rsid w:val="00610C87"/>
    <w:rsid w:val="00611DEA"/>
    <w:rsid w:val="00613D74"/>
    <w:rsid w:val="00614243"/>
    <w:rsid w:val="0061645F"/>
    <w:rsid w:val="006174D3"/>
    <w:rsid w:val="0062299F"/>
    <w:rsid w:val="00625236"/>
    <w:rsid w:val="00626B83"/>
    <w:rsid w:val="0063561D"/>
    <w:rsid w:val="0064083B"/>
    <w:rsid w:val="00640FB5"/>
    <w:rsid w:val="006413D4"/>
    <w:rsid w:val="0064197B"/>
    <w:rsid w:val="0064253D"/>
    <w:rsid w:val="00642E09"/>
    <w:rsid w:val="00643817"/>
    <w:rsid w:val="00644481"/>
    <w:rsid w:val="00645B87"/>
    <w:rsid w:val="00646421"/>
    <w:rsid w:val="00646EA2"/>
    <w:rsid w:val="00646FF2"/>
    <w:rsid w:val="0064796F"/>
    <w:rsid w:val="0065600C"/>
    <w:rsid w:val="00656D48"/>
    <w:rsid w:val="006574E0"/>
    <w:rsid w:val="00660000"/>
    <w:rsid w:val="00661355"/>
    <w:rsid w:val="006633BD"/>
    <w:rsid w:val="0066493E"/>
    <w:rsid w:val="00665909"/>
    <w:rsid w:val="006664AB"/>
    <w:rsid w:val="00667D10"/>
    <w:rsid w:val="006736D1"/>
    <w:rsid w:val="006749F2"/>
    <w:rsid w:val="00675C0E"/>
    <w:rsid w:val="00676336"/>
    <w:rsid w:val="00676BEB"/>
    <w:rsid w:val="00677D35"/>
    <w:rsid w:val="006820C5"/>
    <w:rsid w:val="00682157"/>
    <w:rsid w:val="00684EE4"/>
    <w:rsid w:val="00694E87"/>
    <w:rsid w:val="0069645E"/>
    <w:rsid w:val="00696EF4"/>
    <w:rsid w:val="006975B8"/>
    <w:rsid w:val="006A1C7C"/>
    <w:rsid w:val="006A3980"/>
    <w:rsid w:val="006A3A04"/>
    <w:rsid w:val="006A4F65"/>
    <w:rsid w:val="006A68FE"/>
    <w:rsid w:val="006B00AC"/>
    <w:rsid w:val="006B1A84"/>
    <w:rsid w:val="006B6B25"/>
    <w:rsid w:val="006B6C7B"/>
    <w:rsid w:val="006C12FE"/>
    <w:rsid w:val="006C4E39"/>
    <w:rsid w:val="006C53F9"/>
    <w:rsid w:val="006C66B6"/>
    <w:rsid w:val="006C73E4"/>
    <w:rsid w:val="006D070F"/>
    <w:rsid w:val="006D0DD4"/>
    <w:rsid w:val="006D228D"/>
    <w:rsid w:val="006D28BA"/>
    <w:rsid w:val="006D3E6C"/>
    <w:rsid w:val="006D54E7"/>
    <w:rsid w:val="006E1108"/>
    <w:rsid w:val="006E2F6E"/>
    <w:rsid w:val="006E2F72"/>
    <w:rsid w:val="006F03D9"/>
    <w:rsid w:val="006F18C4"/>
    <w:rsid w:val="006F293A"/>
    <w:rsid w:val="006F2B6F"/>
    <w:rsid w:val="006F3903"/>
    <w:rsid w:val="006F453A"/>
    <w:rsid w:val="006F47F9"/>
    <w:rsid w:val="006F748B"/>
    <w:rsid w:val="007018B4"/>
    <w:rsid w:val="00702122"/>
    <w:rsid w:val="00702346"/>
    <w:rsid w:val="00704222"/>
    <w:rsid w:val="00710FAF"/>
    <w:rsid w:val="00711613"/>
    <w:rsid w:val="00716BCA"/>
    <w:rsid w:val="00717045"/>
    <w:rsid w:val="0072029C"/>
    <w:rsid w:val="007205DD"/>
    <w:rsid w:val="00720E44"/>
    <w:rsid w:val="00721A8F"/>
    <w:rsid w:val="007223A2"/>
    <w:rsid w:val="00724681"/>
    <w:rsid w:val="007263B8"/>
    <w:rsid w:val="007263C6"/>
    <w:rsid w:val="0073039F"/>
    <w:rsid w:val="00732BD0"/>
    <w:rsid w:val="00733501"/>
    <w:rsid w:val="00746204"/>
    <w:rsid w:val="0074656A"/>
    <w:rsid w:val="0075133B"/>
    <w:rsid w:val="00753253"/>
    <w:rsid w:val="007602DE"/>
    <w:rsid w:val="00771627"/>
    <w:rsid w:val="007716C4"/>
    <w:rsid w:val="00772C84"/>
    <w:rsid w:val="0078176B"/>
    <w:rsid w:val="007850B0"/>
    <w:rsid w:val="00785D7D"/>
    <w:rsid w:val="00786008"/>
    <w:rsid w:val="00786175"/>
    <w:rsid w:val="007873F7"/>
    <w:rsid w:val="007877F3"/>
    <w:rsid w:val="00787EF0"/>
    <w:rsid w:val="0079073F"/>
    <w:rsid w:val="00794E48"/>
    <w:rsid w:val="00795742"/>
    <w:rsid w:val="00796052"/>
    <w:rsid w:val="00797C9D"/>
    <w:rsid w:val="007A4D9F"/>
    <w:rsid w:val="007B1119"/>
    <w:rsid w:val="007B197C"/>
    <w:rsid w:val="007B1ED7"/>
    <w:rsid w:val="007B38FB"/>
    <w:rsid w:val="007B4C2E"/>
    <w:rsid w:val="007B5069"/>
    <w:rsid w:val="007C2B79"/>
    <w:rsid w:val="007C3B7E"/>
    <w:rsid w:val="007C7622"/>
    <w:rsid w:val="007D0496"/>
    <w:rsid w:val="007D2B83"/>
    <w:rsid w:val="007D3325"/>
    <w:rsid w:val="007D6A12"/>
    <w:rsid w:val="007E39F0"/>
    <w:rsid w:val="007F1E25"/>
    <w:rsid w:val="007F2B57"/>
    <w:rsid w:val="007F3C42"/>
    <w:rsid w:val="007F7B67"/>
    <w:rsid w:val="00806FC6"/>
    <w:rsid w:val="00813C2E"/>
    <w:rsid w:val="008145F7"/>
    <w:rsid w:val="00815323"/>
    <w:rsid w:val="008228B4"/>
    <w:rsid w:val="00822904"/>
    <w:rsid w:val="00824D5A"/>
    <w:rsid w:val="0082501B"/>
    <w:rsid w:val="008259D0"/>
    <w:rsid w:val="00825B8A"/>
    <w:rsid w:val="00826DFC"/>
    <w:rsid w:val="00830182"/>
    <w:rsid w:val="00833E7F"/>
    <w:rsid w:val="00834079"/>
    <w:rsid w:val="0084766C"/>
    <w:rsid w:val="00850559"/>
    <w:rsid w:val="00850FEC"/>
    <w:rsid w:val="00851D11"/>
    <w:rsid w:val="00853842"/>
    <w:rsid w:val="00853D3A"/>
    <w:rsid w:val="00855F33"/>
    <w:rsid w:val="008569DE"/>
    <w:rsid w:val="008569FB"/>
    <w:rsid w:val="00856D75"/>
    <w:rsid w:val="00856EAB"/>
    <w:rsid w:val="008573A9"/>
    <w:rsid w:val="00861BFC"/>
    <w:rsid w:val="00862B87"/>
    <w:rsid w:val="008635AF"/>
    <w:rsid w:val="00863E96"/>
    <w:rsid w:val="00864884"/>
    <w:rsid w:val="00866EA6"/>
    <w:rsid w:val="00871015"/>
    <w:rsid w:val="00871E9E"/>
    <w:rsid w:val="008726B0"/>
    <w:rsid w:val="00872F23"/>
    <w:rsid w:val="00876706"/>
    <w:rsid w:val="008774D1"/>
    <w:rsid w:val="00880C28"/>
    <w:rsid w:val="008812BE"/>
    <w:rsid w:val="00882B06"/>
    <w:rsid w:val="00886C9F"/>
    <w:rsid w:val="008915E0"/>
    <w:rsid w:val="00891D97"/>
    <w:rsid w:val="0089301A"/>
    <w:rsid w:val="00893424"/>
    <w:rsid w:val="008934E9"/>
    <w:rsid w:val="00893850"/>
    <w:rsid w:val="0089463B"/>
    <w:rsid w:val="008955E9"/>
    <w:rsid w:val="00895D7A"/>
    <w:rsid w:val="008974BE"/>
    <w:rsid w:val="008A02D2"/>
    <w:rsid w:val="008A09D1"/>
    <w:rsid w:val="008A114C"/>
    <w:rsid w:val="008A1538"/>
    <w:rsid w:val="008A4B5C"/>
    <w:rsid w:val="008A65A5"/>
    <w:rsid w:val="008A6A84"/>
    <w:rsid w:val="008A7123"/>
    <w:rsid w:val="008B0708"/>
    <w:rsid w:val="008B32F9"/>
    <w:rsid w:val="008B3815"/>
    <w:rsid w:val="008B546E"/>
    <w:rsid w:val="008C0942"/>
    <w:rsid w:val="008C42D6"/>
    <w:rsid w:val="008C474D"/>
    <w:rsid w:val="008C5699"/>
    <w:rsid w:val="008C5B8B"/>
    <w:rsid w:val="008C67C3"/>
    <w:rsid w:val="008D4838"/>
    <w:rsid w:val="008D551C"/>
    <w:rsid w:val="008D5576"/>
    <w:rsid w:val="008D7341"/>
    <w:rsid w:val="008E042B"/>
    <w:rsid w:val="008E0652"/>
    <w:rsid w:val="008E1400"/>
    <w:rsid w:val="008E19EA"/>
    <w:rsid w:val="008E3687"/>
    <w:rsid w:val="008E520B"/>
    <w:rsid w:val="008E5CF1"/>
    <w:rsid w:val="008F0500"/>
    <w:rsid w:val="008F0731"/>
    <w:rsid w:val="008F1D3B"/>
    <w:rsid w:val="008F4128"/>
    <w:rsid w:val="008F705D"/>
    <w:rsid w:val="00901676"/>
    <w:rsid w:val="0090431F"/>
    <w:rsid w:val="00905DA1"/>
    <w:rsid w:val="009068E5"/>
    <w:rsid w:val="00910268"/>
    <w:rsid w:val="009106CB"/>
    <w:rsid w:val="00915B21"/>
    <w:rsid w:val="009162BB"/>
    <w:rsid w:val="00924830"/>
    <w:rsid w:val="00925C61"/>
    <w:rsid w:val="009266F0"/>
    <w:rsid w:val="00931803"/>
    <w:rsid w:val="00932E57"/>
    <w:rsid w:val="0093755B"/>
    <w:rsid w:val="00937902"/>
    <w:rsid w:val="00937EF8"/>
    <w:rsid w:val="00942557"/>
    <w:rsid w:val="009427D2"/>
    <w:rsid w:val="00954452"/>
    <w:rsid w:val="00954691"/>
    <w:rsid w:val="00955591"/>
    <w:rsid w:val="009570B0"/>
    <w:rsid w:val="00957684"/>
    <w:rsid w:val="00957EA2"/>
    <w:rsid w:val="00962407"/>
    <w:rsid w:val="00963B8A"/>
    <w:rsid w:val="0097207F"/>
    <w:rsid w:val="009720DD"/>
    <w:rsid w:val="00972736"/>
    <w:rsid w:val="00972872"/>
    <w:rsid w:val="0097588D"/>
    <w:rsid w:val="009758ED"/>
    <w:rsid w:val="00975A02"/>
    <w:rsid w:val="0097603A"/>
    <w:rsid w:val="00976667"/>
    <w:rsid w:val="00976A7F"/>
    <w:rsid w:val="009779FB"/>
    <w:rsid w:val="00980B2E"/>
    <w:rsid w:val="0098328F"/>
    <w:rsid w:val="0098406A"/>
    <w:rsid w:val="00985A28"/>
    <w:rsid w:val="00987172"/>
    <w:rsid w:val="009918C1"/>
    <w:rsid w:val="009950CD"/>
    <w:rsid w:val="009979D6"/>
    <w:rsid w:val="009A0C2B"/>
    <w:rsid w:val="009A0FE9"/>
    <w:rsid w:val="009A1D5B"/>
    <w:rsid w:val="009A243C"/>
    <w:rsid w:val="009A3F2F"/>
    <w:rsid w:val="009A3FDB"/>
    <w:rsid w:val="009B14CC"/>
    <w:rsid w:val="009B31D6"/>
    <w:rsid w:val="009B3592"/>
    <w:rsid w:val="009B63F5"/>
    <w:rsid w:val="009C1BBF"/>
    <w:rsid w:val="009C24CC"/>
    <w:rsid w:val="009C3A4C"/>
    <w:rsid w:val="009C55BB"/>
    <w:rsid w:val="009D064E"/>
    <w:rsid w:val="009D1503"/>
    <w:rsid w:val="009D4539"/>
    <w:rsid w:val="009D47C2"/>
    <w:rsid w:val="009E39A1"/>
    <w:rsid w:val="009E3F8B"/>
    <w:rsid w:val="009E5C95"/>
    <w:rsid w:val="009E7732"/>
    <w:rsid w:val="009F115B"/>
    <w:rsid w:val="009F4BF2"/>
    <w:rsid w:val="009F4CFA"/>
    <w:rsid w:val="009F5063"/>
    <w:rsid w:val="009F56D5"/>
    <w:rsid w:val="009F7037"/>
    <w:rsid w:val="009F709A"/>
    <w:rsid w:val="00A01887"/>
    <w:rsid w:val="00A01F91"/>
    <w:rsid w:val="00A04468"/>
    <w:rsid w:val="00A046FC"/>
    <w:rsid w:val="00A075FF"/>
    <w:rsid w:val="00A07DA1"/>
    <w:rsid w:val="00A116F7"/>
    <w:rsid w:val="00A1291C"/>
    <w:rsid w:val="00A133F2"/>
    <w:rsid w:val="00A13ABD"/>
    <w:rsid w:val="00A15269"/>
    <w:rsid w:val="00A15AED"/>
    <w:rsid w:val="00A16A60"/>
    <w:rsid w:val="00A2049A"/>
    <w:rsid w:val="00A204F5"/>
    <w:rsid w:val="00A208C8"/>
    <w:rsid w:val="00A22C98"/>
    <w:rsid w:val="00A25366"/>
    <w:rsid w:val="00A25EF6"/>
    <w:rsid w:val="00A302DD"/>
    <w:rsid w:val="00A308E4"/>
    <w:rsid w:val="00A30BAD"/>
    <w:rsid w:val="00A31A63"/>
    <w:rsid w:val="00A33746"/>
    <w:rsid w:val="00A338DE"/>
    <w:rsid w:val="00A344F5"/>
    <w:rsid w:val="00A34D83"/>
    <w:rsid w:val="00A35E3C"/>
    <w:rsid w:val="00A40335"/>
    <w:rsid w:val="00A41948"/>
    <w:rsid w:val="00A452B0"/>
    <w:rsid w:val="00A46398"/>
    <w:rsid w:val="00A474E4"/>
    <w:rsid w:val="00A51185"/>
    <w:rsid w:val="00A51A24"/>
    <w:rsid w:val="00A5250C"/>
    <w:rsid w:val="00A5382C"/>
    <w:rsid w:val="00A545D2"/>
    <w:rsid w:val="00A5638E"/>
    <w:rsid w:val="00A56615"/>
    <w:rsid w:val="00A61072"/>
    <w:rsid w:val="00A6128D"/>
    <w:rsid w:val="00A6615C"/>
    <w:rsid w:val="00A66334"/>
    <w:rsid w:val="00A677AE"/>
    <w:rsid w:val="00A7007E"/>
    <w:rsid w:val="00A71002"/>
    <w:rsid w:val="00A76080"/>
    <w:rsid w:val="00A828D4"/>
    <w:rsid w:val="00A85A4A"/>
    <w:rsid w:val="00A85F09"/>
    <w:rsid w:val="00A87791"/>
    <w:rsid w:val="00A87A70"/>
    <w:rsid w:val="00A903A6"/>
    <w:rsid w:val="00A9094C"/>
    <w:rsid w:val="00A90CAF"/>
    <w:rsid w:val="00A92046"/>
    <w:rsid w:val="00A925C3"/>
    <w:rsid w:val="00A93AD3"/>
    <w:rsid w:val="00A94278"/>
    <w:rsid w:val="00A96B9B"/>
    <w:rsid w:val="00A97432"/>
    <w:rsid w:val="00AA15CF"/>
    <w:rsid w:val="00AA30F5"/>
    <w:rsid w:val="00AA582B"/>
    <w:rsid w:val="00AA6E00"/>
    <w:rsid w:val="00AB015E"/>
    <w:rsid w:val="00AB1434"/>
    <w:rsid w:val="00AB1DF4"/>
    <w:rsid w:val="00AB465B"/>
    <w:rsid w:val="00AB6408"/>
    <w:rsid w:val="00AB6C48"/>
    <w:rsid w:val="00AC0719"/>
    <w:rsid w:val="00AC1279"/>
    <w:rsid w:val="00AC228A"/>
    <w:rsid w:val="00AC2FF5"/>
    <w:rsid w:val="00AC5EAF"/>
    <w:rsid w:val="00AD074F"/>
    <w:rsid w:val="00AD2433"/>
    <w:rsid w:val="00AD2780"/>
    <w:rsid w:val="00AD2AEF"/>
    <w:rsid w:val="00AD33EF"/>
    <w:rsid w:val="00AD42C5"/>
    <w:rsid w:val="00AE0E77"/>
    <w:rsid w:val="00AE10B1"/>
    <w:rsid w:val="00AE1CDB"/>
    <w:rsid w:val="00AE6173"/>
    <w:rsid w:val="00AF565D"/>
    <w:rsid w:val="00AF5A52"/>
    <w:rsid w:val="00B01A55"/>
    <w:rsid w:val="00B02E4A"/>
    <w:rsid w:val="00B03149"/>
    <w:rsid w:val="00B03F48"/>
    <w:rsid w:val="00B04192"/>
    <w:rsid w:val="00B1215C"/>
    <w:rsid w:val="00B13282"/>
    <w:rsid w:val="00B15541"/>
    <w:rsid w:val="00B1772C"/>
    <w:rsid w:val="00B21621"/>
    <w:rsid w:val="00B23685"/>
    <w:rsid w:val="00B242C8"/>
    <w:rsid w:val="00B274CF"/>
    <w:rsid w:val="00B307FA"/>
    <w:rsid w:val="00B31B25"/>
    <w:rsid w:val="00B36AD6"/>
    <w:rsid w:val="00B3792A"/>
    <w:rsid w:val="00B4040D"/>
    <w:rsid w:val="00B40468"/>
    <w:rsid w:val="00B40B22"/>
    <w:rsid w:val="00B410CB"/>
    <w:rsid w:val="00B45373"/>
    <w:rsid w:val="00B45D6A"/>
    <w:rsid w:val="00B46575"/>
    <w:rsid w:val="00B52A8D"/>
    <w:rsid w:val="00B52DA6"/>
    <w:rsid w:val="00B52F8E"/>
    <w:rsid w:val="00B54AA9"/>
    <w:rsid w:val="00B56183"/>
    <w:rsid w:val="00B5680D"/>
    <w:rsid w:val="00B60415"/>
    <w:rsid w:val="00B616FA"/>
    <w:rsid w:val="00B6558B"/>
    <w:rsid w:val="00B65DC6"/>
    <w:rsid w:val="00B676BB"/>
    <w:rsid w:val="00B725C4"/>
    <w:rsid w:val="00B72901"/>
    <w:rsid w:val="00B751E6"/>
    <w:rsid w:val="00B8028E"/>
    <w:rsid w:val="00B80720"/>
    <w:rsid w:val="00B87255"/>
    <w:rsid w:val="00B8790A"/>
    <w:rsid w:val="00B90ADF"/>
    <w:rsid w:val="00B942F4"/>
    <w:rsid w:val="00B94573"/>
    <w:rsid w:val="00B947A8"/>
    <w:rsid w:val="00BA21AC"/>
    <w:rsid w:val="00BA2644"/>
    <w:rsid w:val="00BA2A56"/>
    <w:rsid w:val="00BA2AA5"/>
    <w:rsid w:val="00BA3763"/>
    <w:rsid w:val="00BA3DC3"/>
    <w:rsid w:val="00BA47BC"/>
    <w:rsid w:val="00BA4E2A"/>
    <w:rsid w:val="00BA5D47"/>
    <w:rsid w:val="00BA6B34"/>
    <w:rsid w:val="00BA7889"/>
    <w:rsid w:val="00BB045D"/>
    <w:rsid w:val="00BB130E"/>
    <w:rsid w:val="00BB180E"/>
    <w:rsid w:val="00BB4188"/>
    <w:rsid w:val="00BB5010"/>
    <w:rsid w:val="00BB7C92"/>
    <w:rsid w:val="00BC0246"/>
    <w:rsid w:val="00BC13FE"/>
    <w:rsid w:val="00BC1D70"/>
    <w:rsid w:val="00BC2F7D"/>
    <w:rsid w:val="00BC3F5F"/>
    <w:rsid w:val="00BC4CEA"/>
    <w:rsid w:val="00BC5145"/>
    <w:rsid w:val="00BC6A90"/>
    <w:rsid w:val="00BD0440"/>
    <w:rsid w:val="00BD051C"/>
    <w:rsid w:val="00BD0EA8"/>
    <w:rsid w:val="00BD13FF"/>
    <w:rsid w:val="00BD2974"/>
    <w:rsid w:val="00BD4DF8"/>
    <w:rsid w:val="00BD698B"/>
    <w:rsid w:val="00BD70D3"/>
    <w:rsid w:val="00BE0816"/>
    <w:rsid w:val="00BE1A09"/>
    <w:rsid w:val="00BE23D0"/>
    <w:rsid w:val="00BE268E"/>
    <w:rsid w:val="00BE2C9F"/>
    <w:rsid w:val="00BE3509"/>
    <w:rsid w:val="00BE46AD"/>
    <w:rsid w:val="00BE4920"/>
    <w:rsid w:val="00BE54F0"/>
    <w:rsid w:val="00BF1FBF"/>
    <w:rsid w:val="00BF24D4"/>
    <w:rsid w:val="00BF2E09"/>
    <w:rsid w:val="00BF5EA5"/>
    <w:rsid w:val="00BF6DCA"/>
    <w:rsid w:val="00BF7B35"/>
    <w:rsid w:val="00C007FD"/>
    <w:rsid w:val="00C00AAB"/>
    <w:rsid w:val="00C04C36"/>
    <w:rsid w:val="00C05198"/>
    <w:rsid w:val="00C05DD3"/>
    <w:rsid w:val="00C074B7"/>
    <w:rsid w:val="00C105B3"/>
    <w:rsid w:val="00C106E0"/>
    <w:rsid w:val="00C132CC"/>
    <w:rsid w:val="00C13812"/>
    <w:rsid w:val="00C14495"/>
    <w:rsid w:val="00C144F7"/>
    <w:rsid w:val="00C176D1"/>
    <w:rsid w:val="00C17C9E"/>
    <w:rsid w:val="00C22141"/>
    <w:rsid w:val="00C222CD"/>
    <w:rsid w:val="00C223EB"/>
    <w:rsid w:val="00C22CDA"/>
    <w:rsid w:val="00C31352"/>
    <w:rsid w:val="00C31C69"/>
    <w:rsid w:val="00C31CA8"/>
    <w:rsid w:val="00C33095"/>
    <w:rsid w:val="00C33715"/>
    <w:rsid w:val="00C35ADA"/>
    <w:rsid w:val="00C4345D"/>
    <w:rsid w:val="00C43811"/>
    <w:rsid w:val="00C461AE"/>
    <w:rsid w:val="00C50342"/>
    <w:rsid w:val="00C50D53"/>
    <w:rsid w:val="00C518B8"/>
    <w:rsid w:val="00C5637C"/>
    <w:rsid w:val="00C574DE"/>
    <w:rsid w:val="00C57B4F"/>
    <w:rsid w:val="00C604F7"/>
    <w:rsid w:val="00C605FF"/>
    <w:rsid w:val="00C60AA4"/>
    <w:rsid w:val="00C63DBB"/>
    <w:rsid w:val="00C64F9D"/>
    <w:rsid w:val="00C65463"/>
    <w:rsid w:val="00C6765A"/>
    <w:rsid w:val="00C67EEB"/>
    <w:rsid w:val="00C726BC"/>
    <w:rsid w:val="00C74315"/>
    <w:rsid w:val="00C76308"/>
    <w:rsid w:val="00C77541"/>
    <w:rsid w:val="00C83B3C"/>
    <w:rsid w:val="00C8728C"/>
    <w:rsid w:val="00C879C6"/>
    <w:rsid w:val="00C90F2B"/>
    <w:rsid w:val="00C916B5"/>
    <w:rsid w:val="00C93C05"/>
    <w:rsid w:val="00C95622"/>
    <w:rsid w:val="00CA175A"/>
    <w:rsid w:val="00CA2DBB"/>
    <w:rsid w:val="00CA32DC"/>
    <w:rsid w:val="00CA3D84"/>
    <w:rsid w:val="00CA494B"/>
    <w:rsid w:val="00CA7864"/>
    <w:rsid w:val="00CB13A8"/>
    <w:rsid w:val="00CC012B"/>
    <w:rsid w:val="00CC0144"/>
    <w:rsid w:val="00CC2F0F"/>
    <w:rsid w:val="00CC3C2D"/>
    <w:rsid w:val="00CC5B49"/>
    <w:rsid w:val="00CC7AE7"/>
    <w:rsid w:val="00CD2094"/>
    <w:rsid w:val="00CD45BE"/>
    <w:rsid w:val="00CD5CA4"/>
    <w:rsid w:val="00CD6CA2"/>
    <w:rsid w:val="00CD7C03"/>
    <w:rsid w:val="00CE2D1B"/>
    <w:rsid w:val="00CE4ED1"/>
    <w:rsid w:val="00CE5E62"/>
    <w:rsid w:val="00CF09DC"/>
    <w:rsid w:val="00CF2291"/>
    <w:rsid w:val="00CF2E4D"/>
    <w:rsid w:val="00CF729E"/>
    <w:rsid w:val="00D00332"/>
    <w:rsid w:val="00D013B8"/>
    <w:rsid w:val="00D041EC"/>
    <w:rsid w:val="00D103D1"/>
    <w:rsid w:val="00D11388"/>
    <w:rsid w:val="00D11C10"/>
    <w:rsid w:val="00D1259F"/>
    <w:rsid w:val="00D16B70"/>
    <w:rsid w:val="00D16C9C"/>
    <w:rsid w:val="00D16DC5"/>
    <w:rsid w:val="00D20F77"/>
    <w:rsid w:val="00D2138D"/>
    <w:rsid w:val="00D23C1A"/>
    <w:rsid w:val="00D23DEB"/>
    <w:rsid w:val="00D24A77"/>
    <w:rsid w:val="00D341BE"/>
    <w:rsid w:val="00D359C8"/>
    <w:rsid w:val="00D35C09"/>
    <w:rsid w:val="00D36440"/>
    <w:rsid w:val="00D36B42"/>
    <w:rsid w:val="00D37305"/>
    <w:rsid w:val="00D42FA4"/>
    <w:rsid w:val="00D4638A"/>
    <w:rsid w:val="00D4673D"/>
    <w:rsid w:val="00D5142B"/>
    <w:rsid w:val="00D527F1"/>
    <w:rsid w:val="00D54997"/>
    <w:rsid w:val="00D55C2F"/>
    <w:rsid w:val="00D56453"/>
    <w:rsid w:val="00D565A0"/>
    <w:rsid w:val="00D62E22"/>
    <w:rsid w:val="00D62E66"/>
    <w:rsid w:val="00D657B4"/>
    <w:rsid w:val="00D67228"/>
    <w:rsid w:val="00D675C7"/>
    <w:rsid w:val="00D71949"/>
    <w:rsid w:val="00D77DA5"/>
    <w:rsid w:val="00D820A4"/>
    <w:rsid w:val="00D8370E"/>
    <w:rsid w:val="00D84614"/>
    <w:rsid w:val="00D85349"/>
    <w:rsid w:val="00D85BC7"/>
    <w:rsid w:val="00D8742A"/>
    <w:rsid w:val="00D922FE"/>
    <w:rsid w:val="00D93719"/>
    <w:rsid w:val="00D941F8"/>
    <w:rsid w:val="00D9428E"/>
    <w:rsid w:val="00D95FE1"/>
    <w:rsid w:val="00D97F27"/>
    <w:rsid w:val="00DA17CC"/>
    <w:rsid w:val="00DA267D"/>
    <w:rsid w:val="00DA6221"/>
    <w:rsid w:val="00DB2430"/>
    <w:rsid w:val="00DB3017"/>
    <w:rsid w:val="00DB6DCF"/>
    <w:rsid w:val="00DC1F55"/>
    <w:rsid w:val="00DC2D02"/>
    <w:rsid w:val="00DC3A3F"/>
    <w:rsid w:val="00DC4486"/>
    <w:rsid w:val="00DC75B8"/>
    <w:rsid w:val="00DD3CDF"/>
    <w:rsid w:val="00DD7229"/>
    <w:rsid w:val="00DE00BF"/>
    <w:rsid w:val="00DE2A1F"/>
    <w:rsid w:val="00DE5744"/>
    <w:rsid w:val="00DE6D18"/>
    <w:rsid w:val="00DE70CD"/>
    <w:rsid w:val="00DE75C5"/>
    <w:rsid w:val="00DF0886"/>
    <w:rsid w:val="00DF37F8"/>
    <w:rsid w:val="00DF3D09"/>
    <w:rsid w:val="00DF66EE"/>
    <w:rsid w:val="00E00AA3"/>
    <w:rsid w:val="00E04709"/>
    <w:rsid w:val="00E07F96"/>
    <w:rsid w:val="00E122FF"/>
    <w:rsid w:val="00E13F76"/>
    <w:rsid w:val="00E142BB"/>
    <w:rsid w:val="00E163F3"/>
    <w:rsid w:val="00E16A53"/>
    <w:rsid w:val="00E16CEC"/>
    <w:rsid w:val="00E20172"/>
    <w:rsid w:val="00E21967"/>
    <w:rsid w:val="00E26DDF"/>
    <w:rsid w:val="00E271DB"/>
    <w:rsid w:val="00E27ADA"/>
    <w:rsid w:val="00E31ACC"/>
    <w:rsid w:val="00E33EF5"/>
    <w:rsid w:val="00E33FC8"/>
    <w:rsid w:val="00E34093"/>
    <w:rsid w:val="00E35E48"/>
    <w:rsid w:val="00E37422"/>
    <w:rsid w:val="00E3765C"/>
    <w:rsid w:val="00E40E77"/>
    <w:rsid w:val="00E40FE1"/>
    <w:rsid w:val="00E41163"/>
    <w:rsid w:val="00E44106"/>
    <w:rsid w:val="00E5394D"/>
    <w:rsid w:val="00E54C7F"/>
    <w:rsid w:val="00E554AC"/>
    <w:rsid w:val="00E55506"/>
    <w:rsid w:val="00E5570C"/>
    <w:rsid w:val="00E55C6A"/>
    <w:rsid w:val="00E56159"/>
    <w:rsid w:val="00E614F9"/>
    <w:rsid w:val="00E62F43"/>
    <w:rsid w:val="00E6603D"/>
    <w:rsid w:val="00E666DA"/>
    <w:rsid w:val="00E6791E"/>
    <w:rsid w:val="00E71CDD"/>
    <w:rsid w:val="00E7386A"/>
    <w:rsid w:val="00E74B4C"/>
    <w:rsid w:val="00E762FF"/>
    <w:rsid w:val="00E813C3"/>
    <w:rsid w:val="00E9233F"/>
    <w:rsid w:val="00E962E1"/>
    <w:rsid w:val="00E96F52"/>
    <w:rsid w:val="00E97C5C"/>
    <w:rsid w:val="00EA01E7"/>
    <w:rsid w:val="00EA0417"/>
    <w:rsid w:val="00EA10E9"/>
    <w:rsid w:val="00EA61F0"/>
    <w:rsid w:val="00EA7CB6"/>
    <w:rsid w:val="00EB0E87"/>
    <w:rsid w:val="00EB3853"/>
    <w:rsid w:val="00EB79C9"/>
    <w:rsid w:val="00EC0091"/>
    <w:rsid w:val="00EC04DB"/>
    <w:rsid w:val="00EC2A33"/>
    <w:rsid w:val="00EC59CF"/>
    <w:rsid w:val="00EC5A45"/>
    <w:rsid w:val="00EC5DD7"/>
    <w:rsid w:val="00ED0EE7"/>
    <w:rsid w:val="00ED19B8"/>
    <w:rsid w:val="00ED1CFA"/>
    <w:rsid w:val="00ED1EE3"/>
    <w:rsid w:val="00ED2770"/>
    <w:rsid w:val="00ED3687"/>
    <w:rsid w:val="00ED73F3"/>
    <w:rsid w:val="00EE01E5"/>
    <w:rsid w:val="00EE1420"/>
    <w:rsid w:val="00EE4078"/>
    <w:rsid w:val="00EE40E0"/>
    <w:rsid w:val="00EE53E1"/>
    <w:rsid w:val="00EE6C89"/>
    <w:rsid w:val="00EE6F37"/>
    <w:rsid w:val="00EF0F68"/>
    <w:rsid w:val="00EF291D"/>
    <w:rsid w:val="00EF6146"/>
    <w:rsid w:val="00EF7FB5"/>
    <w:rsid w:val="00F00CF3"/>
    <w:rsid w:val="00F013B0"/>
    <w:rsid w:val="00F04008"/>
    <w:rsid w:val="00F06092"/>
    <w:rsid w:val="00F06B09"/>
    <w:rsid w:val="00F10CCE"/>
    <w:rsid w:val="00F125DC"/>
    <w:rsid w:val="00F13466"/>
    <w:rsid w:val="00F13D64"/>
    <w:rsid w:val="00F16A99"/>
    <w:rsid w:val="00F20813"/>
    <w:rsid w:val="00F21C71"/>
    <w:rsid w:val="00F22DB3"/>
    <w:rsid w:val="00F238CE"/>
    <w:rsid w:val="00F2436F"/>
    <w:rsid w:val="00F27341"/>
    <w:rsid w:val="00F305D4"/>
    <w:rsid w:val="00F330BD"/>
    <w:rsid w:val="00F36124"/>
    <w:rsid w:val="00F36698"/>
    <w:rsid w:val="00F36AD7"/>
    <w:rsid w:val="00F377BB"/>
    <w:rsid w:val="00F40953"/>
    <w:rsid w:val="00F40A6D"/>
    <w:rsid w:val="00F42D95"/>
    <w:rsid w:val="00F44555"/>
    <w:rsid w:val="00F45A9C"/>
    <w:rsid w:val="00F46F8F"/>
    <w:rsid w:val="00F47DEE"/>
    <w:rsid w:val="00F50267"/>
    <w:rsid w:val="00F5032A"/>
    <w:rsid w:val="00F51119"/>
    <w:rsid w:val="00F5272E"/>
    <w:rsid w:val="00F53C38"/>
    <w:rsid w:val="00F644E7"/>
    <w:rsid w:val="00F650C5"/>
    <w:rsid w:val="00F66792"/>
    <w:rsid w:val="00F66892"/>
    <w:rsid w:val="00F668A3"/>
    <w:rsid w:val="00F7127B"/>
    <w:rsid w:val="00F727FC"/>
    <w:rsid w:val="00F741A2"/>
    <w:rsid w:val="00F74C52"/>
    <w:rsid w:val="00F74E9D"/>
    <w:rsid w:val="00F75F40"/>
    <w:rsid w:val="00F805A3"/>
    <w:rsid w:val="00F81812"/>
    <w:rsid w:val="00F81C26"/>
    <w:rsid w:val="00F8591C"/>
    <w:rsid w:val="00F875F8"/>
    <w:rsid w:val="00F9068D"/>
    <w:rsid w:val="00F917D1"/>
    <w:rsid w:val="00F9289D"/>
    <w:rsid w:val="00F929BD"/>
    <w:rsid w:val="00F93330"/>
    <w:rsid w:val="00F93618"/>
    <w:rsid w:val="00F94DD3"/>
    <w:rsid w:val="00F9588F"/>
    <w:rsid w:val="00F97A18"/>
    <w:rsid w:val="00FA0ACC"/>
    <w:rsid w:val="00FA3EE5"/>
    <w:rsid w:val="00FA675A"/>
    <w:rsid w:val="00FA686F"/>
    <w:rsid w:val="00FA6EB4"/>
    <w:rsid w:val="00FA70B4"/>
    <w:rsid w:val="00FA75D1"/>
    <w:rsid w:val="00FB06EC"/>
    <w:rsid w:val="00FB420A"/>
    <w:rsid w:val="00FB5258"/>
    <w:rsid w:val="00FB7D7A"/>
    <w:rsid w:val="00FB7DB4"/>
    <w:rsid w:val="00FC2D5C"/>
    <w:rsid w:val="00FC304C"/>
    <w:rsid w:val="00FC4A87"/>
    <w:rsid w:val="00FC509A"/>
    <w:rsid w:val="00FC5939"/>
    <w:rsid w:val="00FD4394"/>
    <w:rsid w:val="00FD5FE2"/>
    <w:rsid w:val="00FD6051"/>
    <w:rsid w:val="00FD717A"/>
    <w:rsid w:val="00FD774B"/>
    <w:rsid w:val="00FE456F"/>
    <w:rsid w:val="00FE5F3A"/>
    <w:rsid w:val="00FE720A"/>
    <w:rsid w:val="00FE7333"/>
    <w:rsid w:val="00FE7DCD"/>
    <w:rsid w:val="00FF1518"/>
    <w:rsid w:val="00FF38B3"/>
    <w:rsid w:val="00FF4B8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8E1408"/>
  <w15:docId w15:val="{BA40D3EC-1D10-4FDB-98ED-A596389C2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03C8"/>
  </w:style>
  <w:style w:type="paragraph" w:styleId="Ttulo1">
    <w:name w:val="heading 1"/>
    <w:basedOn w:val="Normal"/>
    <w:next w:val="Normal"/>
    <w:link w:val="Ttulo1Char"/>
    <w:qFormat/>
    <w:rsid w:val="00646421"/>
    <w:pPr>
      <w:keepNext/>
      <w:spacing w:after="0" w:line="240" w:lineRule="auto"/>
      <w:jc w:val="right"/>
      <w:outlineLvl w:val="0"/>
    </w:pPr>
    <w:rPr>
      <w:rFonts w:ascii="Tahoma" w:eastAsia="Times New Roman" w:hAnsi="Tahoma" w:cs="Times New Roman"/>
      <w:sz w:val="24"/>
      <w:szCs w:val="20"/>
      <w:lang w:eastAsia="pt-BR"/>
    </w:rPr>
  </w:style>
  <w:style w:type="paragraph" w:styleId="Ttulo3">
    <w:name w:val="heading 3"/>
    <w:basedOn w:val="Normal"/>
    <w:next w:val="Normal"/>
    <w:link w:val="Ttulo3Char"/>
    <w:qFormat/>
    <w:rsid w:val="00646421"/>
    <w:pPr>
      <w:keepNext/>
      <w:spacing w:after="0" w:line="360" w:lineRule="auto"/>
      <w:jc w:val="both"/>
      <w:outlineLvl w:val="2"/>
    </w:pPr>
    <w:rPr>
      <w:rFonts w:ascii="Tahoma" w:eastAsia="Times New Roman" w:hAnsi="Tahoma" w:cs="Times New Roman"/>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efault">
    <w:name w:val="Default"/>
    <w:link w:val="DefaultChar"/>
    <w:qFormat/>
    <w:rsid w:val="00976667"/>
    <w:pPr>
      <w:autoSpaceDE w:val="0"/>
      <w:autoSpaceDN w:val="0"/>
      <w:adjustRightInd w:val="0"/>
      <w:spacing w:after="0" w:line="240" w:lineRule="auto"/>
    </w:pPr>
    <w:rPr>
      <w:rFonts w:ascii="Arial" w:hAnsi="Arial" w:cs="Arial"/>
      <w:color w:val="000000"/>
      <w:sz w:val="24"/>
      <w:szCs w:val="24"/>
    </w:rPr>
  </w:style>
  <w:style w:type="paragraph" w:styleId="PargrafodaLista">
    <w:name w:val="List Paragraph"/>
    <w:basedOn w:val="Normal"/>
    <w:uiPriority w:val="34"/>
    <w:qFormat/>
    <w:rsid w:val="00224C58"/>
    <w:pPr>
      <w:ind w:left="720"/>
      <w:contextualSpacing/>
    </w:pPr>
  </w:style>
  <w:style w:type="paragraph" w:customStyle="1" w:styleId="BodyText21">
    <w:name w:val="Body Text 21"/>
    <w:basedOn w:val="Normal"/>
    <w:rsid w:val="001A2494"/>
    <w:pPr>
      <w:widowControl w:val="0"/>
      <w:spacing w:after="0" w:line="240" w:lineRule="auto"/>
      <w:jc w:val="both"/>
    </w:pPr>
    <w:rPr>
      <w:rFonts w:ascii="Times New Roman" w:eastAsia="Times New Roman" w:hAnsi="Times New Roman" w:cs="Times New Roman"/>
      <w:snapToGrid w:val="0"/>
      <w:sz w:val="24"/>
      <w:szCs w:val="20"/>
      <w:lang w:eastAsia="pt-BR"/>
    </w:rPr>
  </w:style>
  <w:style w:type="paragraph" w:styleId="Corpodetexto">
    <w:name w:val="Body Text"/>
    <w:basedOn w:val="Normal"/>
    <w:link w:val="CorpodetextoChar"/>
    <w:rsid w:val="00732BD0"/>
    <w:pPr>
      <w:spacing w:after="0" w:line="240" w:lineRule="auto"/>
      <w:jc w:val="both"/>
    </w:pPr>
    <w:rPr>
      <w:rFonts w:ascii="Times New Roman" w:eastAsia="Times New Roman" w:hAnsi="Times New Roman" w:cs="Times New Roman"/>
      <w:sz w:val="24"/>
      <w:szCs w:val="20"/>
      <w:lang w:eastAsia="pt-BR"/>
    </w:rPr>
  </w:style>
  <w:style w:type="character" w:customStyle="1" w:styleId="CorpodetextoChar">
    <w:name w:val="Corpo de texto Char"/>
    <w:basedOn w:val="Fontepargpadro"/>
    <w:link w:val="Corpodetexto"/>
    <w:rsid w:val="00732BD0"/>
    <w:rPr>
      <w:rFonts w:ascii="Times New Roman" w:eastAsia="Times New Roman" w:hAnsi="Times New Roman" w:cs="Times New Roman"/>
      <w:sz w:val="24"/>
      <w:szCs w:val="20"/>
      <w:lang w:eastAsia="pt-BR"/>
    </w:rPr>
  </w:style>
  <w:style w:type="paragraph" w:styleId="Recuodecorpodetexto3">
    <w:name w:val="Body Text Indent 3"/>
    <w:basedOn w:val="Normal"/>
    <w:link w:val="Recuodecorpodetexto3Char"/>
    <w:uiPriority w:val="99"/>
    <w:semiHidden/>
    <w:unhideWhenUsed/>
    <w:rsid w:val="00646421"/>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646421"/>
    <w:rPr>
      <w:sz w:val="16"/>
      <w:szCs w:val="16"/>
    </w:rPr>
  </w:style>
  <w:style w:type="paragraph" w:styleId="Corpodetexto3">
    <w:name w:val="Body Text 3"/>
    <w:basedOn w:val="Normal"/>
    <w:link w:val="Corpodetexto3Char"/>
    <w:uiPriority w:val="99"/>
    <w:semiHidden/>
    <w:unhideWhenUsed/>
    <w:rsid w:val="00646421"/>
    <w:pPr>
      <w:spacing w:after="120"/>
    </w:pPr>
    <w:rPr>
      <w:sz w:val="16"/>
      <w:szCs w:val="16"/>
    </w:rPr>
  </w:style>
  <w:style w:type="character" w:customStyle="1" w:styleId="Corpodetexto3Char">
    <w:name w:val="Corpo de texto 3 Char"/>
    <w:basedOn w:val="Fontepargpadro"/>
    <w:link w:val="Corpodetexto3"/>
    <w:uiPriority w:val="99"/>
    <w:semiHidden/>
    <w:rsid w:val="00646421"/>
    <w:rPr>
      <w:sz w:val="16"/>
      <w:szCs w:val="16"/>
    </w:rPr>
  </w:style>
  <w:style w:type="character" w:customStyle="1" w:styleId="Ttulo1Char">
    <w:name w:val="Título 1 Char"/>
    <w:basedOn w:val="Fontepargpadro"/>
    <w:link w:val="Ttulo1"/>
    <w:rsid w:val="00646421"/>
    <w:rPr>
      <w:rFonts w:ascii="Tahoma" w:eastAsia="Times New Roman" w:hAnsi="Tahoma" w:cs="Times New Roman"/>
      <w:sz w:val="24"/>
      <w:szCs w:val="20"/>
      <w:lang w:eastAsia="pt-BR"/>
    </w:rPr>
  </w:style>
  <w:style w:type="character" w:customStyle="1" w:styleId="Ttulo3Char">
    <w:name w:val="Título 3 Char"/>
    <w:basedOn w:val="Fontepargpadro"/>
    <w:link w:val="Ttulo3"/>
    <w:rsid w:val="00646421"/>
    <w:rPr>
      <w:rFonts w:ascii="Tahoma" w:eastAsia="Times New Roman" w:hAnsi="Tahoma" w:cs="Times New Roman"/>
      <w:sz w:val="24"/>
      <w:szCs w:val="20"/>
      <w:lang w:eastAsia="pt-BR"/>
    </w:rPr>
  </w:style>
  <w:style w:type="paragraph" w:styleId="Textodebalo">
    <w:name w:val="Balloon Text"/>
    <w:basedOn w:val="Normal"/>
    <w:link w:val="TextodebaloChar"/>
    <w:uiPriority w:val="99"/>
    <w:semiHidden/>
    <w:unhideWhenUsed/>
    <w:rsid w:val="003A447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A4475"/>
    <w:rPr>
      <w:rFonts w:ascii="Tahoma" w:hAnsi="Tahoma" w:cs="Tahoma"/>
      <w:sz w:val="16"/>
      <w:szCs w:val="16"/>
    </w:rPr>
  </w:style>
  <w:style w:type="paragraph" w:styleId="Recuodecorpodetexto">
    <w:name w:val="Body Text Indent"/>
    <w:basedOn w:val="Normal"/>
    <w:link w:val="RecuodecorpodetextoChar"/>
    <w:uiPriority w:val="99"/>
    <w:unhideWhenUsed/>
    <w:rsid w:val="00A9094C"/>
    <w:pPr>
      <w:spacing w:after="120"/>
      <w:ind w:left="283"/>
    </w:pPr>
  </w:style>
  <w:style w:type="character" w:customStyle="1" w:styleId="RecuodecorpodetextoChar">
    <w:name w:val="Recuo de corpo de texto Char"/>
    <w:basedOn w:val="Fontepargpadro"/>
    <w:link w:val="Recuodecorpodetexto"/>
    <w:uiPriority w:val="99"/>
    <w:rsid w:val="00A9094C"/>
  </w:style>
  <w:style w:type="paragraph" w:customStyle="1" w:styleId="Recuodecorpodetexto21">
    <w:name w:val="Recuo de corpo de texto 21"/>
    <w:basedOn w:val="Normal"/>
    <w:rsid w:val="00A9094C"/>
    <w:pPr>
      <w:suppressAutoHyphens/>
      <w:spacing w:after="0" w:line="240" w:lineRule="auto"/>
      <w:ind w:left="720"/>
    </w:pPr>
    <w:rPr>
      <w:rFonts w:ascii="Times New Roman" w:eastAsia="Times New Roman" w:hAnsi="Times New Roman" w:cs="Times New Roman"/>
      <w:sz w:val="28"/>
      <w:szCs w:val="24"/>
      <w:lang w:eastAsia="ar-SA"/>
    </w:rPr>
  </w:style>
  <w:style w:type="paragraph" w:styleId="Legenda">
    <w:name w:val="caption"/>
    <w:basedOn w:val="Normal"/>
    <w:next w:val="Normal"/>
    <w:link w:val="LegendaChar"/>
    <w:uiPriority w:val="35"/>
    <w:unhideWhenUsed/>
    <w:qFormat/>
    <w:rsid w:val="005D7764"/>
    <w:pPr>
      <w:spacing w:line="240" w:lineRule="auto"/>
    </w:pPr>
    <w:rPr>
      <w:rFonts w:ascii="Cambria" w:eastAsia="MS Mincho" w:hAnsi="Cambria" w:cs="Times New Roman"/>
      <w:i/>
      <w:iCs/>
      <w:color w:val="1F497D" w:themeColor="text2"/>
      <w:sz w:val="18"/>
      <w:szCs w:val="18"/>
    </w:rPr>
  </w:style>
  <w:style w:type="table" w:styleId="Tabelacomgrade">
    <w:name w:val="Table Grid"/>
    <w:basedOn w:val="Tabelanormal"/>
    <w:uiPriority w:val="59"/>
    <w:rsid w:val="00394F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ontepargpadro"/>
    <w:rsid w:val="00CA3D84"/>
  </w:style>
  <w:style w:type="character" w:styleId="Hyperlink">
    <w:name w:val="Hyperlink"/>
    <w:basedOn w:val="Fontepargpadro"/>
    <w:uiPriority w:val="99"/>
    <w:unhideWhenUsed/>
    <w:rsid w:val="00CA3D84"/>
    <w:rPr>
      <w:color w:val="0000FF"/>
      <w:u w:val="single"/>
    </w:rPr>
  </w:style>
  <w:style w:type="paragraph" w:styleId="NormalWeb">
    <w:name w:val="Normal (Web)"/>
    <w:basedOn w:val="Normal"/>
    <w:uiPriority w:val="99"/>
    <w:unhideWhenUsed/>
    <w:rsid w:val="00CA3D84"/>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Corpodetexto21">
    <w:name w:val="Corpo de texto 21"/>
    <w:basedOn w:val="Normal"/>
    <w:rsid w:val="00D62E66"/>
    <w:pPr>
      <w:widowControl w:val="0"/>
      <w:spacing w:after="0" w:line="240" w:lineRule="auto"/>
      <w:jc w:val="both"/>
    </w:pPr>
    <w:rPr>
      <w:rFonts w:ascii="Arial" w:eastAsia="Times New Roman" w:hAnsi="Arial" w:cs="Times New Roman"/>
      <w:sz w:val="24"/>
      <w:szCs w:val="20"/>
      <w:lang w:eastAsia="pt-BR"/>
    </w:rPr>
  </w:style>
  <w:style w:type="paragraph" w:styleId="Cabealho">
    <w:name w:val="header"/>
    <w:basedOn w:val="Normal"/>
    <w:link w:val="CabealhoChar"/>
    <w:uiPriority w:val="99"/>
    <w:unhideWhenUsed/>
    <w:rsid w:val="00F06B09"/>
    <w:pPr>
      <w:tabs>
        <w:tab w:val="center" w:pos="4252"/>
        <w:tab w:val="right" w:pos="8504"/>
      </w:tabs>
      <w:spacing w:after="0" w:line="240" w:lineRule="auto"/>
    </w:pPr>
    <w:rPr>
      <w:rFonts w:eastAsiaTheme="minorEastAsia" w:cs="Times New Roman"/>
      <w:sz w:val="24"/>
      <w:szCs w:val="24"/>
      <w:lang w:val="en-US" w:bidi="en-US"/>
    </w:rPr>
  </w:style>
  <w:style w:type="character" w:customStyle="1" w:styleId="CabealhoChar">
    <w:name w:val="Cabeçalho Char"/>
    <w:basedOn w:val="Fontepargpadro"/>
    <w:link w:val="Cabealho"/>
    <w:uiPriority w:val="99"/>
    <w:rsid w:val="00F06B09"/>
    <w:rPr>
      <w:rFonts w:eastAsiaTheme="minorEastAsia" w:cs="Times New Roman"/>
      <w:sz w:val="24"/>
      <w:szCs w:val="24"/>
      <w:lang w:val="en-US" w:bidi="en-US"/>
    </w:rPr>
  </w:style>
  <w:style w:type="paragraph" w:styleId="Rodap">
    <w:name w:val="footer"/>
    <w:basedOn w:val="Normal"/>
    <w:link w:val="RodapChar"/>
    <w:uiPriority w:val="99"/>
    <w:unhideWhenUsed/>
    <w:rsid w:val="00F06B09"/>
    <w:pPr>
      <w:tabs>
        <w:tab w:val="center" w:pos="4252"/>
        <w:tab w:val="right" w:pos="8504"/>
      </w:tabs>
      <w:spacing w:after="0" w:line="240" w:lineRule="auto"/>
    </w:pPr>
    <w:rPr>
      <w:rFonts w:eastAsiaTheme="minorEastAsia" w:cs="Times New Roman"/>
      <w:sz w:val="24"/>
      <w:szCs w:val="24"/>
      <w:lang w:val="en-US" w:bidi="en-US"/>
    </w:rPr>
  </w:style>
  <w:style w:type="character" w:customStyle="1" w:styleId="RodapChar">
    <w:name w:val="Rodapé Char"/>
    <w:basedOn w:val="Fontepargpadro"/>
    <w:link w:val="Rodap"/>
    <w:uiPriority w:val="99"/>
    <w:rsid w:val="00F06B09"/>
    <w:rPr>
      <w:rFonts w:eastAsiaTheme="minorEastAsia" w:cs="Times New Roman"/>
      <w:sz w:val="24"/>
      <w:szCs w:val="24"/>
      <w:lang w:val="en-US" w:bidi="en-US"/>
    </w:rPr>
  </w:style>
  <w:style w:type="table" w:customStyle="1" w:styleId="TableNormal">
    <w:name w:val="Table Normal"/>
    <w:uiPriority w:val="2"/>
    <w:semiHidden/>
    <w:unhideWhenUsed/>
    <w:qFormat/>
    <w:rsid w:val="00F06B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06B09"/>
    <w:pPr>
      <w:widowControl w:val="0"/>
      <w:autoSpaceDE w:val="0"/>
      <w:autoSpaceDN w:val="0"/>
      <w:spacing w:after="0" w:line="240" w:lineRule="auto"/>
    </w:pPr>
    <w:rPr>
      <w:rFonts w:ascii="Times New Roman" w:eastAsia="Times New Roman" w:hAnsi="Times New Roman" w:cs="Times New Roman"/>
      <w:lang w:eastAsia="pt-BR" w:bidi="pt-BR"/>
    </w:rPr>
  </w:style>
  <w:style w:type="character" w:styleId="MenoPendente">
    <w:name w:val="Unresolved Mention"/>
    <w:basedOn w:val="Fontepargpadro"/>
    <w:uiPriority w:val="99"/>
    <w:semiHidden/>
    <w:unhideWhenUsed/>
    <w:rsid w:val="00C74315"/>
    <w:rPr>
      <w:color w:val="605E5C"/>
      <w:shd w:val="clear" w:color="auto" w:fill="E1DFDD"/>
    </w:rPr>
  </w:style>
  <w:style w:type="paragraph" w:styleId="CabealhodoSumrio">
    <w:name w:val="TOC Heading"/>
    <w:basedOn w:val="Ttulo1"/>
    <w:next w:val="Normal"/>
    <w:uiPriority w:val="39"/>
    <w:unhideWhenUsed/>
    <w:qFormat/>
    <w:rsid w:val="00FE5F3A"/>
    <w:pPr>
      <w:keepLines/>
      <w:spacing w:before="240" w:line="259" w:lineRule="auto"/>
      <w:jc w:val="left"/>
      <w:outlineLvl w:val="9"/>
    </w:pPr>
    <w:rPr>
      <w:rFonts w:asciiTheme="majorHAnsi" w:eastAsiaTheme="majorEastAsia" w:hAnsiTheme="majorHAnsi" w:cstheme="majorBidi"/>
      <w:color w:val="365F91" w:themeColor="accent1" w:themeShade="BF"/>
      <w:sz w:val="32"/>
      <w:szCs w:val="32"/>
    </w:rPr>
  </w:style>
  <w:style w:type="paragraph" w:styleId="Sumrio2">
    <w:name w:val="toc 2"/>
    <w:basedOn w:val="Normal"/>
    <w:next w:val="Normal"/>
    <w:autoRedefine/>
    <w:uiPriority w:val="39"/>
    <w:unhideWhenUsed/>
    <w:rsid w:val="00FE5F3A"/>
    <w:pPr>
      <w:spacing w:after="100" w:line="259" w:lineRule="auto"/>
      <w:ind w:left="220"/>
    </w:pPr>
    <w:rPr>
      <w:rFonts w:eastAsiaTheme="minorEastAsia" w:cs="Times New Roman"/>
      <w:lang w:eastAsia="pt-BR"/>
    </w:rPr>
  </w:style>
  <w:style w:type="paragraph" w:styleId="Sumrio1">
    <w:name w:val="toc 1"/>
    <w:basedOn w:val="Normal"/>
    <w:next w:val="Normal"/>
    <w:autoRedefine/>
    <w:uiPriority w:val="39"/>
    <w:unhideWhenUsed/>
    <w:rsid w:val="00FE5F3A"/>
    <w:pPr>
      <w:tabs>
        <w:tab w:val="left" w:pos="440"/>
        <w:tab w:val="right" w:leader="dot" w:pos="9061"/>
      </w:tabs>
      <w:spacing w:after="100" w:line="259" w:lineRule="auto"/>
    </w:pPr>
    <w:rPr>
      <w:rFonts w:eastAsiaTheme="minorEastAsia" w:cs="Times New Roman"/>
      <w:b/>
      <w:bCs/>
      <w:noProof/>
      <w:lang w:eastAsia="pt-BR"/>
    </w:rPr>
  </w:style>
  <w:style w:type="paragraph" w:styleId="Sumrio3">
    <w:name w:val="toc 3"/>
    <w:basedOn w:val="Normal"/>
    <w:next w:val="Normal"/>
    <w:autoRedefine/>
    <w:uiPriority w:val="39"/>
    <w:unhideWhenUsed/>
    <w:rsid w:val="00FE5F3A"/>
    <w:pPr>
      <w:spacing w:after="100" w:line="259" w:lineRule="auto"/>
      <w:ind w:left="440"/>
    </w:pPr>
    <w:rPr>
      <w:rFonts w:eastAsiaTheme="minorEastAsia" w:cs="Times New Roman"/>
      <w:lang w:eastAsia="pt-BR"/>
    </w:rPr>
  </w:style>
  <w:style w:type="paragraph" w:customStyle="1" w:styleId="Sumrionivel01">
    <w:name w:val="Sumário nivel 01"/>
    <w:basedOn w:val="Ttulo1"/>
    <w:link w:val="Sumrionivel01Char"/>
    <w:autoRedefine/>
    <w:qFormat/>
    <w:rsid w:val="00AE6173"/>
    <w:pPr>
      <w:pageBreakBefore/>
      <w:numPr>
        <w:numId w:val="9"/>
      </w:numPr>
      <w:spacing w:line="360" w:lineRule="auto"/>
      <w:ind w:left="0" w:firstLine="0"/>
      <w:jc w:val="left"/>
    </w:pPr>
    <w:rPr>
      <w:rFonts w:ascii="Arial" w:hAnsi="Arial"/>
      <w:b/>
      <w:bCs/>
    </w:rPr>
  </w:style>
  <w:style w:type="character" w:customStyle="1" w:styleId="Sumrionivel01Char">
    <w:name w:val="Sumário nivel 01 Char"/>
    <w:basedOn w:val="Ttulo1Char"/>
    <w:link w:val="Sumrionivel01"/>
    <w:rsid w:val="00AE6173"/>
    <w:rPr>
      <w:rFonts w:ascii="Arial" w:eastAsia="Times New Roman" w:hAnsi="Arial" w:cs="Times New Roman"/>
      <w:b/>
      <w:bCs/>
      <w:sz w:val="24"/>
      <w:szCs w:val="20"/>
      <w:lang w:eastAsia="pt-BR"/>
    </w:rPr>
  </w:style>
  <w:style w:type="paragraph" w:customStyle="1" w:styleId="Sumrionivel02">
    <w:name w:val="Sumário nivel 02"/>
    <w:basedOn w:val="Sumrionivel01"/>
    <w:link w:val="Sumrionivel02Char"/>
    <w:autoRedefine/>
    <w:qFormat/>
    <w:rsid w:val="00304563"/>
    <w:pPr>
      <w:pageBreakBefore w:val="0"/>
      <w:numPr>
        <w:ilvl w:val="1"/>
      </w:numPr>
      <w:spacing w:after="240"/>
      <w:ind w:left="987" w:hanging="987"/>
    </w:pPr>
    <w:rPr>
      <w:rFonts w:cs="Arial"/>
      <w:bCs w:val="0"/>
      <w:szCs w:val="24"/>
    </w:rPr>
  </w:style>
  <w:style w:type="character" w:customStyle="1" w:styleId="Sumrionivel02Char">
    <w:name w:val="Sumário nivel 02 Char"/>
    <w:basedOn w:val="Sumrionivel01Char"/>
    <w:link w:val="Sumrionivel02"/>
    <w:rsid w:val="00304563"/>
    <w:rPr>
      <w:rFonts w:ascii="Arial" w:eastAsia="Times New Roman" w:hAnsi="Arial" w:cs="Arial"/>
      <w:b/>
      <w:bCs w:val="0"/>
      <w:sz w:val="24"/>
      <w:szCs w:val="24"/>
      <w:lang w:eastAsia="pt-BR"/>
    </w:rPr>
  </w:style>
  <w:style w:type="paragraph" w:customStyle="1" w:styleId="Sumrionivel03">
    <w:name w:val="Sumário nivel 03"/>
    <w:basedOn w:val="Sumrio3"/>
    <w:link w:val="Sumrionivel03Char"/>
    <w:autoRedefine/>
    <w:qFormat/>
    <w:rsid w:val="004C75B2"/>
    <w:pPr>
      <w:numPr>
        <w:ilvl w:val="2"/>
        <w:numId w:val="9"/>
      </w:numPr>
      <w:spacing w:line="360" w:lineRule="auto"/>
    </w:pPr>
    <w:rPr>
      <w:rFonts w:ascii="Arial" w:hAnsi="Arial"/>
      <w:b/>
      <w:color w:val="000000" w:themeColor="text1"/>
      <w:sz w:val="24"/>
      <w:u w:val="single"/>
    </w:rPr>
  </w:style>
  <w:style w:type="character" w:customStyle="1" w:styleId="DefaultChar">
    <w:name w:val="Default Char"/>
    <w:basedOn w:val="Fontepargpadro"/>
    <w:link w:val="Default"/>
    <w:rsid w:val="004C75B2"/>
    <w:rPr>
      <w:rFonts w:ascii="Arial" w:hAnsi="Arial" w:cs="Arial"/>
      <w:color w:val="000000"/>
      <w:sz w:val="24"/>
      <w:szCs w:val="24"/>
    </w:rPr>
  </w:style>
  <w:style w:type="character" w:customStyle="1" w:styleId="Sumrionivel03Char">
    <w:name w:val="Sumário nivel 03 Char"/>
    <w:basedOn w:val="DefaultChar"/>
    <w:link w:val="Sumrionivel03"/>
    <w:rsid w:val="004C75B2"/>
    <w:rPr>
      <w:rFonts w:ascii="Arial" w:eastAsiaTheme="minorEastAsia" w:hAnsi="Arial" w:cs="Times New Roman"/>
      <w:b/>
      <w:color w:val="000000" w:themeColor="text1"/>
      <w:sz w:val="24"/>
      <w:szCs w:val="24"/>
      <w:u w:val="single"/>
      <w:lang w:eastAsia="pt-BR"/>
    </w:rPr>
  </w:style>
  <w:style w:type="character" w:styleId="Forte">
    <w:name w:val="Strong"/>
    <w:basedOn w:val="Fontepargpadro"/>
    <w:uiPriority w:val="22"/>
    <w:qFormat/>
    <w:rsid w:val="00E122FF"/>
    <w:rPr>
      <w:b/>
      <w:bCs/>
    </w:rPr>
  </w:style>
  <w:style w:type="paragraph" w:customStyle="1" w:styleId="MEMORIAL1">
    <w:name w:val="MEMORIAL 1"/>
    <w:basedOn w:val="Default"/>
    <w:autoRedefine/>
    <w:qFormat/>
    <w:rsid w:val="00E122FF"/>
    <w:pPr>
      <w:pageBreakBefore/>
      <w:numPr>
        <w:numId w:val="14"/>
      </w:numPr>
      <w:spacing w:line="360" w:lineRule="auto"/>
      <w:ind w:left="709" w:hanging="709"/>
      <w:jc w:val="both"/>
    </w:pPr>
  </w:style>
  <w:style w:type="paragraph" w:customStyle="1" w:styleId="Figuratexto">
    <w:name w:val="Figura (texto)"/>
    <w:basedOn w:val="Legenda"/>
    <w:link w:val="FiguratextoChar"/>
    <w:qFormat/>
    <w:rsid w:val="00DC3A3F"/>
    <w:pPr>
      <w:jc w:val="center"/>
    </w:pPr>
    <w:rPr>
      <w:rFonts w:ascii="Arial" w:hAnsi="Arial"/>
      <w:i w:val="0"/>
      <w:color w:val="auto"/>
    </w:rPr>
  </w:style>
  <w:style w:type="paragraph" w:customStyle="1" w:styleId="nomedasfifuras">
    <w:name w:val="nome das fifuras"/>
    <w:basedOn w:val="Legenda"/>
    <w:link w:val="nomedasfifurasChar"/>
    <w:qFormat/>
    <w:rsid w:val="00DC3A3F"/>
    <w:pPr>
      <w:keepNext/>
      <w:jc w:val="center"/>
    </w:pPr>
    <w:rPr>
      <w:rFonts w:ascii="Arial" w:hAnsi="Arial"/>
      <w:i w:val="0"/>
      <w:color w:val="auto"/>
    </w:rPr>
  </w:style>
  <w:style w:type="character" w:customStyle="1" w:styleId="LegendaChar">
    <w:name w:val="Legenda Char"/>
    <w:basedOn w:val="Fontepargpadro"/>
    <w:link w:val="Legenda"/>
    <w:uiPriority w:val="35"/>
    <w:rsid w:val="00DC3A3F"/>
    <w:rPr>
      <w:rFonts w:ascii="Cambria" w:eastAsia="MS Mincho" w:hAnsi="Cambria" w:cs="Times New Roman"/>
      <w:i/>
      <w:iCs/>
      <w:color w:val="1F497D" w:themeColor="text2"/>
      <w:sz w:val="18"/>
      <w:szCs w:val="18"/>
    </w:rPr>
  </w:style>
  <w:style w:type="character" w:customStyle="1" w:styleId="FiguratextoChar">
    <w:name w:val="Figura (texto) Char"/>
    <w:basedOn w:val="LegendaChar"/>
    <w:link w:val="Figuratexto"/>
    <w:rsid w:val="00DC3A3F"/>
    <w:rPr>
      <w:rFonts w:ascii="Arial" w:eastAsia="MS Mincho" w:hAnsi="Arial" w:cs="Times New Roman"/>
      <w:i w:val="0"/>
      <w:iCs/>
      <w:color w:val="1F497D" w:themeColor="text2"/>
      <w:sz w:val="18"/>
      <w:szCs w:val="18"/>
    </w:rPr>
  </w:style>
  <w:style w:type="character" w:customStyle="1" w:styleId="nomedasfifurasChar">
    <w:name w:val="nome das fifuras Char"/>
    <w:basedOn w:val="LegendaChar"/>
    <w:link w:val="nomedasfifuras"/>
    <w:rsid w:val="00DC3A3F"/>
    <w:rPr>
      <w:rFonts w:ascii="Arial" w:eastAsia="MS Mincho" w:hAnsi="Arial" w:cs="Times New Roman"/>
      <w:i w:val="0"/>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90624">
      <w:bodyDiv w:val="1"/>
      <w:marLeft w:val="0"/>
      <w:marRight w:val="0"/>
      <w:marTop w:val="0"/>
      <w:marBottom w:val="0"/>
      <w:divBdr>
        <w:top w:val="none" w:sz="0" w:space="0" w:color="auto"/>
        <w:left w:val="none" w:sz="0" w:space="0" w:color="auto"/>
        <w:bottom w:val="none" w:sz="0" w:space="0" w:color="auto"/>
        <w:right w:val="none" w:sz="0" w:space="0" w:color="auto"/>
      </w:divBdr>
    </w:div>
    <w:div w:id="26564537">
      <w:bodyDiv w:val="1"/>
      <w:marLeft w:val="0"/>
      <w:marRight w:val="0"/>
      <w:marTop w:val="0"/>
      <w:marBottom w:val="0"/>
      <w:divBdr>
        <w:top w:val="none" w:sz="0" w:space="0" w:color="auto"/>
        <w:left w:val="none" w:sz="0" w:space="0" w:color="auto"/>
        <w:bottom w:val="none" w:sz="0" w:space="0" w:color="auto"/>
        <w:right w:val="none" w:sz="0" w:space="0" w:color="auto"/>
      </w:divBdr>
    </w:div>
    <w:div w:id="29307427">
      <w:bodyDiv w:val="1"/>
      <w:marLeft w:val="0"/>
      <w:marRight w:val="0"/>
      <w:marTop w:val="0"/>
      <w:marBottom w:val="0"/>
      <w:divBdr>
        <w:top w:val="none" w:sz="0" w:space="0" w:color="auto"/>
        <w:left w:val="none" w:sz="0" w:space="0" w:color="auto"/>
        <w:bottom w:val="none" w:sz="0" w:space="0" w:color="auto"/>
        <w:right w:val="none" w:sz="0" w:space="0" w:color="auto"/>
      </w:divBdr>
    </w:div>
    <w:div w:id="31999616">
      <w:bodyDiv w:val="1"/>
      <w:marLeft w:val="0"/>
      <w:marRight w:val="0"/>
      <w:marTop w:val="0"/>
      <w:marBottom w:val="0"/>
      <w:divBdr>
        <w:top w:val="none" w:sz="0" w:space="0" w:color="auto"/>
        <w:left w:val="none" w:sz="0" w:space="0" w:color="auto"/>
        <w:bottom w:val="none" w:sz="0" w:space="0" w:color="auto"/>
        <w:right w:val="none" w:sz="0" w:space="0" w:color="auto"/>
      </w:divBdr>
    </w:div>
    <w:div w:id="32965321">
      <w:bodyDiv w:val="1"/>
      <w:marLeft w:val="0"/>
      <w:marRight w:val="0"/>
      <w:marTop w:val="0"/>
      <w:marBottom w:val="0"/>
      <w:divBdr>
        <w:top w:val="none" w:sz="0" w:space="0" w:color="auto"/>
        <w:left w:val="none" w:sz="0" w:space="0" w:color="auto"/>
        <w:bottom w:val="none" w:sz="0" w:space="0" w:color="auto"/>
        <w:right w:val="none" w:sz="0" w:space="0" w:color="auto"/>
      </w:divBdr>
    </w:div>
    <w:div w:id="60907551">
      <w:bodyDiv w:val="1"/>
      <w:marLeft w:val="0"/>
      <w:marRight w:val="0"/>
      <w:marTop w:val="0"/>
      <w:marBottom w:val="0"/>
      <w:divBdr>
        <w:top w:val="none" w:sz="0" w:space="0" w:color="auto"/>
        <w:left w:val="none" w:sz="0" w:space="0" w:color="auto"/>
        <w:bottom w:val="none" w:sz="0" w:space="0" w:color="auto"/>
        <w:right w:val="none" w:sz="0" w:space="0" w:color="auto"/>
      </w:divBdr>
    </w:div>
    <w:div w:id="62794923">
      <w:bodyDiv w:val="1"/>
      <w:marLeft w:val="0"/>
      <w:marRight w:val="0"/>
      <w:marTop w:val="0"/>
      <w:marBottom w:val="0"/>
      <w:divBdr>
        <w:top w:val="none" w:sz="0" w:space="0" w:color="auto"/>
        <w:left w:val="none" w:sz="0" w:space="0" w:color="auto"/>
        <w:bottom w:val="none" w:sz="0" w:space="0" w:color="auto"/>
        <w:right w:val="none" w:sz="0" w:space="0" w:color="auto"/>
      </w:divBdr>
    </w:div>
    <w:div w:id="74742441">
      <w:bodyDiv w:val="1"/>
      <w:marLeft w:val="0"/>
      <w:marRight w:val="0"/>
      <w:marTop w:val="0"/>
      <w:marBottom w:val="0"/>
      <w:divBdr>
        <w:top w:val="none" w:sz="0" w:space="0" w:color="auto"/>
        <w:left w:val="none" w:sz="0" w:space="0" w:color="auto"/>
        <w:bottom w:val="none" w:sz="0" w:space="0" w:color="auto"/>
        <w:right w:val="none" w:sz="0" w:space="0" w:color="auto"/>
      </w:divBdr>
    </w:div>
    <w:div w:id="78648339">
      <w:bodyDiv w:val="1"/>
      <w:marLeft w:val="0"/>
      <w:marRight w:val="0"/>
      <w:marTop w:val="0"/>
      <w:marBottom w:val="0"/>
      <w:divBdr>
        <w:top w:val="none" w:sz="0" w:space="0" w:color="auto"/>
        <w:left w:val="none" w:sz="0" w:space="0" w:color="auto"/>
        <w:bottom w:val="none" w:sz="0" w:space="0" w:color="auto"/>
        <w:right w:val="none" w:sz="0" w:space="0" w:color="auto"/>
      </w:divBdr>
    </w:div>
    <w:div w:id="83459974">
      <w:bodyDiv w:val="1"/>
      <w:marLeft w:val="0"/>
      <w:marRight w:val="0"/>
      <w:marTop w:val="0"/>
      <w:marBottom w:val="0"/>
      <w:divBdr>
        <w:top w:val="none" w:sz="0" w:space="0" w:color="auto"/>
        <w:left w:val="none" w:sz="0" w:space="0" w:color="auto"/>
        <w:bottom w:val="none" w:sz="0" w:space="0" w:color="auto"/>
        <w:right w:val="none" w:sz="0" w:space="0" w:color="auto"/>
      </w:divBdr>
    </w:div>
    <w:div w:id="92821244">
      <w:bodyDiv w:val="1"/>
      <w:marLeft w:val="0"/>
      <w:marRight w:val="0"/>
      <w:marTop w:val="0"/>
      <w:marBottom w:val="0"/>
      <w:divBdr>
        <w:top w:val="none" w:sz="0" w:space="0" w:color="auto"/>
        <w:left w:val="none" w:sz="0" w:space="0" w:color="auto"/>
        <w:bottom w:val="none" w:sz="0" w:space="0" w:color="auto"/>
        <w:right w:val="none" w:sz="0" w:space="0" w:color="auto"/>
      </w:divBdr>
    </w:div>
    <w:div w:id="109709392">
      <w:bodyDiv w:val="1"/>
      <w:marLeft w:val="0"/>
      <w:marRight w:val="0"/>
      <w:marTop w:val="0"/>
      <w:marBottom w:val="0"/>
      <w:divBdr>
        <w:top w:val="none" w:sz="0" w:space="0" w:color="auto"/>
        <w:left w:val="none" w:sz="0" w:space="0" w:color="auto"/>
        <w:bottom w:val="none" w:sz="0" w:space="0" w:color="auto"/>
        <w:right w:val="none" w:sz="0" w:space="0" w:color="auto"/>
      </w:divBdr>
    </w:div>
    <w:div w:id="134489012">
      <w:bodyDiv w:val="1"/>
      <w:marLeft w:val="0"/>
      <w:marRight w:val="0"/>
      <w:marTop w:val="0"/>
      <w:marBottom w:val="0"/>
      <w:divBdr>
        <w:top w:val="none" w:sz="0" w:space="0" w:color="auto"/>
        <w:left w:val="none" w:sz="0" w:space="0" w:color="auto"/>
        <w:bottom w:val="none" w:sz="0" w:space="0" w:color="auto"/>
        <w:right w:val="none" w:sz="0" w:space="0" w:color="auto"/>
      </w:divBdr>
    </w:div>
    <w:div w:id="138035772">
      <w:bodyDiv w:val="1"/>
      <w:marLeft w:val="0"/>
      <w:marRight w:val="0"/>
      <w:marTop w:val="0"/>
      <w:marBottom w:val="0"/>
      <w:divBdr>
        <w:top w:val="none" w:sz="0" w:space="0" w:color="auto"/>
        <w:left w:val="none" w:sz="0" w:space="0" w:color="auto"/>
        <w:bottom w:val="none" w:sz="0" w:space="0" w:color="auto"/>
        <w:right w:val="none" w:sz="0" w:space="0" w:color="auto"/>
      </w:divBdr>
    </w:div>
    <w:div w:id="162018741">
      <w:bodyDiv w:val="1"/>
      <w:marLeft w:val="0"/>
      <w:marRight w:val="0"/>
      <w:marTop w:val="0"/>
      <w:marBottom w:val="0"/>
      <w:divBdr>
        <w:top w:val="none" w:sz="0" w:space="0" w:color="auto"/>
        <w:left w:val="none" w:sz="0" w:space="0" w:color="auto"/>
        <w:bottom w:val="none" w:sz="0" w:space="0" w:color="auto"/>
        <w:right w:val="none" w:sz="0" w:space="0" w:color="auto"/>
      </w:divBdr>
    </w:div>
    <w:div w:id="166941502">
      <w:bodyDiv w:val="1"/>
      <w:marLeft w:val="0"/>
      <w:marRight w:val="0"/>
      <w:marTop w:val="0"/>
      <w:marBottom w:val="0"/>
      <w:divBdr>
        <w:top w:val="none" w:sz="0" w:space="0" w:color="auto"/>
        <w:left w:val="none" w:sz="0" w:space="0" w:color="auto"/>
        <w:bottom w:val="none" w:sz="0" w:space="0" w:color="auto"/>
        <w:right w:val="none" w:sz="0" w:space="0" w:color="auto"/>
      </w:divBdr>
    </w:div>
    <w:div w:id="175460881">
      <w:bodyDiv w:val="1"/>
      <w:marLeft w:val="0"/>
      <w:marRight w:val="0"/>
      <w:marTop w:val="0"/>
      <w:marBottom w:val="0"/>
      <w:divBdr>
        <w:top w:val="none" w:sz="0" w:space="0" w:color="auto"/>
        <w:left w:val="none" w:sz="0" w:space="0" w:color="auto"/>
        <w:bottom w:val="none" w:sz="0" w:space="0" w:color="auto"/>
        <w:right w:val="none" w:sz="0" w:space="0" w:color="auto"/>
      </w:divBdr>
    </w:div>
    <w:div w:id="182018300">
      <w:bodyDiv w:val="1"/>
      <w:marLeft w:val="0"/>
      <w:marRight w:val="0"/>
      <w:marTop w:val="0"/>
      <w:marBottom w:val="0"/>
      <w:divBdr>
        <w:top w:val="none" w:sz="0" w:space="0" w:color="auto"/>
        <w:left w:val="none" w:sz="0" w:space="0" w:color="auto"/>
        <w:bottom w:val="none" w:sz="0" w:space="0" w:color="auto"/>
        <w:right w:val="none" w:sz="0" w:space="0" w:color="auto"/>
      </w:divBdr>
    </w:div>
    <w:div w:id="182398353">
      <w:bodyDiv w:val="1"/>
      <w:marLeft w:val="0"/>
      <w:marRight w:val="0"/>
      <w:marTop w:val="0"/>
      <w:marBottom w:val="0"/>
      <w:divBdr>
        <w:top w:val="none" w:sz="0" w:space="0" w:color="auto"/>
        <w:left w:val="none" w:sz="0" w:space="0" w:color="auto"/>
        <w:bottom w:val="none" w:sz="0" w:space="0" w:color="auto"/>
        <w:right w:val="none" w:sz="0" w:space="0" w:color="auto"/>
      </w:divBdr>
    </w:div>
    <w:div w:id="197203298">
      <w:bodyDiv w:val="1"/>
      <w:marLeft w:val="0"/>
      <w:marRight w:val="0"/>
      <w:marTop w:val="0"/>
      <w:marBottom w:val="0"/>
      <w:divBdr>
        <w:top w:val="none" w:sz="0" w:space="0" w:color="auto"/>
        <w:left w:val="none" w:sz="0" w:space="0" w:color="auto"/>
        <w:bottom w:val="none" w:sz="0" w:space="0" w:color="auto"/>
        <w:right w:val="none" w:sz="0" w:space="0" w:color="auto"/>
      </w:divBdr>
    </w:div>
    <w:div w:id="224682866">
      <w:bodyDiv w:val="1"/>
      <w:marLeft w:val="0"/>
      <w:marRight w:val="0"/>
      <w:marTop w:val="0"/>
      <w:marBottom w:val="0"/>
      <w:divBdr>
        <w:top w:val="none" w:sz="0" w:space="0" w:color="auto"/>
        <w:left w:val="none" w:sz="0" w:space="0" w:color="auto"/>
        <w:bottom w:val="none" w:sz="0" w:space="0" w:color="auto"/>
        <w:right w:val="none" w:sz="0" w:space="0" w:color="auto"/>
      </w:divBdr>
    </w:div>
    <w:div w:id="233469650">
      <w:bodyDiv w:val="1"/>
      <w:marLeft w:val="0"/>
      <w:marRight w:val="0"/>
      <w:marTop w:val="0"/>
      <w:marBottom w:val="0"/>
      <w:divBdr>
        <w:top w:val="none" w:sz="0" w:space="0" w:color="auto"/>
        <w:left w:val="none" w:sz="0" w:space="0" w:color="auto"/>
        <w:bottom w:val="none" w:sz="0" w:space="0" w:color="auto"/>
        <w:right w:val="none" w:sz="0" w:space="0" w:color="auto"/>
      </w:divBdr>
    </w:div>
    <w:div w:id="237712020">
      <w:bodyDiv w:val="1"/>
      <w:marLeft w:val="0"/>
      <w:marRight w:val="0"/>
      <w:marTop w:val="0"/>
      <w:marBottom w:val="0"/>
      <w:divBdr>
        <w:top w:val="none" w:sz="0" w:space="0" w:color="auto"/>
        <w:left w:val="none" w:sz="0" w:space="0" w:color="auto"/>
        <w:bottom w:val="none" w:sz="0" w:space="0" w:color="auto"/>
        <w:right w:val="none" w:sz="0" w:space="0" w:color="auto"/>
      </w:divBdr>
    </w:div>
    <w:div w:id="247421944">
      <w:bodyDiv w:val="1"/>
      <w:marLeft w:val="0"/>
      <w:marRight w:val="0"/>
      <w:marTop w:val="0"/>
      <w:marBottom w:val="0"/>
      <w:divBdr>
        <w:top w:val="none" w:sz="0" w:space="0" w:color="auto"/>
        <w:left w:val="none" w:sz="0" w:space="0" w:color="auto"/>
        <w:bottom w:val="none" w:sz="0" w:space="0" w:color="auto"/>
        <w:right w:val="none" w:sz="0" w:space="0" w:color="auto"/>
      </w:divBdr>
    </w:div>
    <w:div w:id="259798327">
      <w:bodyDiv w:val="1"/>
      <w:marLeft w:val="0"/>
      <w:marRight w:val="0"/>
      <w:marTop w:val="0"/>
      <w:marBottom w:val="0"/>
      <w:divBdr>
        <w:top w:val="none" w:sz="0" w:space="0" w:color="auto"/>
        <w:left w:val="none" w:sz="0" w:space="0" w:color="auto"/>
        <w:bottom w:val="none" w:sz="0" w:space="0" w:color="auto"/>
        <w:right w:val="none" w:sz="0" w:space="0" w:color="auto"/>
      </w:divBdr>
    </w:div>
    <w:div w:id="263655531">
      <w:bodyDiv w:val="1"/>
      <w:marLeft w:val="0"/>
      <w:marRight w:val="0"/>
      <w:marTop w:val="0"/>
      <w:marBottom w:val="0"/>
      <w:divBdr>
        <w:top w:val="none" w:sz="0" w:space="0" w:color="auto"/>
        <w:left w:val="none" w:sz="0" w:space="0" w:color="auto"/>
        <w:bottom w:val="none" w:sz="0" w:space="0" w:color="auto"/>
        <w:right w:val="none" w:sz="0" w:space="0" w:color="auto"/>
      </w:divBdr>
    </w:div>
    <w:div w:id="264074790">
      <w:bodyDiv w:val="1"/>
      <w:marLeft w:val="0"/>
      <w:marRight w:val="0"/>
      <w:marTop w:val="0"/>
      <w:marBottom w:val="0"/>
      <w:divBdr>
        <w:top w:val="none" w:sz="0" w:space="0" w:color="auto"/>
        <w:left w:val="none" w:sz="0" w:space="0" w:color="auto"/>
        <w:bottom w:val="none" w:sz="0" w:space="0" w:color="auto"/>
        <w:right w:val="none" w:sz="0" w:space="0" w:color="auto"/>
      </w:divBdr>
    </w:div>
    <w:div w:id="270557563">
      <w:bodyDiv w:val="1"/>
      <w:marLeft w:val="0"/>
      <w:marRight w:val="0"/>
      <w:marTop w:val="0"/>
      <w:marBottom w:val="0"/>
      <w:divBdr>
        <w:top w:val="none" w:sz="0" w:space="0" w:color="auto"/>
        <w:left w:val="none" w:sz="0" w:space="0" w:color="auto"/>
        <w:bottom w:val="none" w:sz="0" w:space="0" w:color="auto"/>
        <w:right w:val="none" w:sz="0" w:space="0" w:color="auto"/>
      </w:divBdr>
    </w:div>
    <w:div w:id="293676144">
      <w:bodyDiv w:val="1"/>
      <w:marLeft w:val="0"/>
      <w:marRight w:val="0"/>
      <w:marTop w:val="0"/>
      <w:marBottom w:val="0"/>
      <w:divBdr>
        <w:top w:val="none" w:sz="0" w:space="0" w:color="auto"/>
        <w:left w:val="none" w:sz="0" w:space="0" w:color="auto"/>
        <w:bottom w:val="none" w:sz="0" w:space="0" w:color="auto"/>
        <w:right w:val="none" w:sz="0" w:space="0" w:color="auto"/>
      </w:divBdr>
    </w:div>
    <w:div w:id="299925105">
      <w:bodyDiv w:val="1"/>
      <w:marLeft w:val="0"/>
      <w:marRight w:val="0"/>
      <w:marTop w:val="0"/>
      <w:marBottom w:val="0"/>
      <w:divBdr>
        <w:top w:val="none" w:sz="0" w:space="0" w:color="auto"/>
        <w:left w:val="none" w:sz="0" w:space="0" w:color="auto"/>
        <w:bottom w:val="none" w:sz="0" w:space="0" w:color="auto"/>
        <w:right w:val="none" w:sz="0" w:space="0" w:color="auto"/>
      </w:divBdr>
    </w:div>
    <w:div w:id="324552015">
      <w:bodyDiv w:val="1"/>
      <w:marLeft w:val="0"/>
      <w:marRight w:val="0"/>
      <w:marTop w:val="0"/>
      <w:marBottom w:val="0"/>
      <w:divBdr>
        <w:top w:val="none" w:sz="0" w:space="0" w:color="auto"/>
        <w:left w:val="none" w:sz="0" w:space="0" w:color="auto"/>
        <w:bottom w:val="none" w:sz="0" w:space="0" w:color="auto"/>
        <w:right w:val="none" w:sz="0" w:space="0" w:color="auto"/>
      </w:divBdr>
    </w:div>
    <w:div w:id="332807699">
      <w:bodyDiv w:val="1"/>
      <w:marLeft w:val="0"/>
      <w:marRight w:val="0"/>
      <w:marTop w:val="0"/>
      <w:marBottom w:val="0"/>
      <w:divBdr>
        <w:top w:val="none" w:sz="0" w:space="0" w:color="auto"/>
        <w:left w:val="none" w:sz="0" w:space="0" w:color="auto"/>
        <w:bottom w:val="none" w:sz="0" w:space="0" w:color="auto"/>
        <w:right w:val="none" w:sz="0" w:space="0" w:color="auto"/>
      </w:divBdr>
    </w:div>
    <w:div w:id="346176239">
      <w:bodyDiv w:val="1"/>
      <w:marLeft w:val="0"/>
      <w:marRight w:val="0"/>
      <w:marTop w:val="0"/>
      <w:marBottom w:val="0"/>
      <w:divBdr>
        <w:top w:val="none" w:sz="0" w:space="0" w:color="auto"/>
        <w:left w:val="none" w:sz="0" w:space="0" w:color="auto"/>
        <w:bottom w:val="none" w:sz="0" w:space="0" w:color="auto"/>
        <w:right w:val="none" w:sz="0" w:space="0" w:color="auto"/>
      </w:divBdr>
      <w:divsChild>
        <w:div w:id="388071054">
          <w:marLeft w:val="0"/>
          <w:marRight w:val="0"/>
          <w:marTop w:val="0"/>
          <w:marBottom w:val="0"/>
          <w:divBdr>
            <w:top w:val="none" w:sz="0" w:space="0" w:color="auto"/>
            <w:left w:val="none" w:sz="0" w:space="0" w:color="auto"/>
            <w:bottom w:val="none" w:sz="0" w:space="0" w:color="auto"/>
            <w:right w:val="none" w:sz="0" w:space="0" w:color="auto"/>
          </w:divBdr>
        </w:div>
      </w:divsChild>
    </w:div>
    <w:div w:id="351732107">
      <w:bodyDiv w:val="1"/>
      <w:marLeft w:val="0"/>
      <w:marRight w:val="0"/>
      <w:marTop w:val="0"/>
      <w:marBottom w:val="0"/>
      <w:divBdr>
        <w:top w:val="none" w:sz="0" w:space="0" w:color="auto"/>
        <w:left w:val="none" w:sz="0" w:space="0" w:color="auto"/>
        <w:bottom w:val="none" w:sz="0" w:space="0" w:color="auto"/>
        <w:right w:val="none" w:sz="0" w:space="0" w:color="auto"/>
      </w:divBdr>
    </w:div>
    <w:div w:id="352072328">
      <w:bodyDiv w:val="1"/>
      <w:marLeft w:val="0"/>
      <w:marRight w:val="0"/>
      <w:marTop w:val="0"/>
      <w:marBottom w:val="0"/>
      <w:divBdr>
        <w:top w:val="none" w:sz="0" w:space="0" w:color="auto"/>
        <w:left w:val="none" w:sz="0" w:space="0" w:color="auto"/>
        <w:bottom w:val="none" w:sz="0" w:space="0" w:color="auto"/>
        <w:right w:val="none" w:sz="0" w:space="0" w:color="auto"/>
      </w:divBdr>
    </w:div>
    <w:div w:id="356006646">
      <w:bodyDiv w:val="1"/>
      <w:marLeft w:val="0"/>
      <w:marRight w:val="0"/>
      <w:marTop w:val="0"/>
      <w:marBottom w:val="0"/>
      <w:divBdr>
        <w:top w:val="none" w:sz="0" w:space="0" w:color="auto"/>
        <w:left w:val="none" w:sz="0" w:space="0" w:color="auto"/>
        <w:bottom w:val="none" w:sz="0" w:space="0" w:color="auto"/>
        <w:right w:val="none" w:sz="0" w:space="0" w:color="auto"/>
      </w:divBdr>
    </w:div>
    <w:div w:id="374812078">
      <w:bodyDiv w:val="1"/>
      <w:marLeft w:val="0"/>
      <w:marRight w:val="0"/>
      <w:marTop w:val="0"/>
      <w:marBottom w:val="0"/>
      <w:divBdr>
        <w:top w:val="none" w:sz="0" w:space="0" w:color="auto"/>
        <w:left w:val="none" w:sz="0" w:space="0" w:color="auto"/>
        <w:bottom w:val="none" w:sz="0" w:space="0" w:color="auto"/>
        <w:right w:val="none" w:sz="0" w:space="0" w:color="auto"/>
      </w:divBdr>
    </w:div>
    <w:div w:id="400521149">
      <w:bodyDiv w:val="1"/>
      <w:marLeft w:val="0"/>
      <w:marRight w:val="0"/>
      <w:marTop w:val="0"/>
      <w:marBottom w:val="0"/>
      <w:divBdr>
        <w:top w:val="none" w:sz="0" w:space="0" w:color="auto"/>
        <w:left w:val="none" w:sz="0" w:space="0" w:color="auto"/>
        <w:bottom w:val="none" w:sz="0" w:space="0" w:color="auto"/>
        <w:right w:val="none" w:sz="0" w:space="0" w:color="auto"/>
      </w:divBdr>
    </w:div>
    <w:div w:id="410977916">
      <w:bodyDiv w:val="1"/>
      <w:marLeft w:val="0"/>
      <w:marRight w:val="0"/>
      <w:marTop w:val="0"/>
      <w:marBottom w:val="0"/>
      <w:divBdr>
        <w:top w:val="none" w:sz="0" w:space="0" w:color="auto"/>
        <w:left w:val="none" w:sz="0" w:space="0" w:color="auto"/>
        <w:bottom w:val="none" w:sz="0" w:space="0" w:color="auto"/>
        <w:right w:val="none" w:sz="0" w:space="0" w:color="auto"/>
      </w:divBdr>
    </w:div>
    <w:div w:id="416944034">
      <w:bodyDiv w:val="1"/>
      <w:marLeft w:val="0"/>
      <w:marRight w:val="0"/>
      <w:marTop w:val="0"/>
      <w:marBottom w:val="0"/>
      <w:divBdr>
        <w:top w:val="none" w:sz="0" w:space="0" w:color="auto"/>
        <w:left w:val="none" w:sz="0" w:space="0" w:color="auto"/>
        <w:bottom w:val="none" w:sz="0" w:space="0" w:color="auto"/>
        <w:right w:val="none" w:sz="0" w:space="0" w:color="auto"/>
      </w:divBdr>
    </w:div>
    <w:div w:id="428625231">
      <w:bodyDiv w:val="1"/>
      <w:marLeft w:val="0"/>
      <w:marRight w:val="0"/>
      <w:marTop w:val="0"/>
      <w:marBottom w:val="0"/>
      <w:divBdr>
        <w:top w:val="none" w:sz="0" w:space="0" w:color="auto"/>
        <w:left w:val="none" w:sz="0" w:space="0" w:color="auto"/>
        <w:bottom w:val="none" w:sz="0" w:space="0" w:color="auto"/>
        <w:right w:val="none" w:sz="0" w:space="0" w:color="auto"/>
      </w:divBdr>
    </w:div>
    <w:div w:id="436679619">
      <w:bodyDiv w:val="1"/>
      <w:marLeft w:val="0"/>
      <w:marRight w:val="0"/>
      <w:marTop w:val="0"/>
      <w:marBottom w:val="0"/>
      <w:divBdr>
        <w:top w:val="none" w:sz="0" w:space="0" w:color="auto"/>
        <w:left w:val="none" w:sz="0" w:space="0" w:color="auto"/>
        <w:bottom w:val="none" w:sz="0" w:space="0" w:color="auto"/>
        <w:right w:val="none" w:sz="0" w:space="0" w:color="auto"/>
      </w:divBdr>
    </w:div>
    <w:div w:id="449864990">
      <w:bodyDiv w:val="1"/>
      <w:marLeft w:val="0"/>
      <w:marRight w:val="0"/>
      <w:marTop w:val="0"/>
      <w:marBottom w:val="0"/>
      <w:divBdr>
        <w:top w:val="none" w:sz="0" w:space="0" w:color="auto"/>
        <w:left w:val="none" w:sz="0" w:space="0" w:color="auto"/>
        <w:bottom w:val="none" w:sz="0" w:space="0" w:color="auto"/>
        <w:right w:val="none" w:sz="0" w:space="0" w:color="auto"/>
      </w:divBdr>
    </w:div>
    <w:div w:id="458033050">
      <w:bodyDiv w:val="1"/>
      <w:marLeft w:val="0"/>
      <w:marRight w:val="0"/>
      <w:marTop w:val="0"/>
      <w:marBottom w:val="0"/>
      <w:divBdr>
        <w:top w:val="none" w:sz="0" w:space="0" w:color="auto"/>
        <w:left w:val="none" w:sz="0" w:space="0" w:color="auto"/>
        <w:bottom w:val="none" w:sz="0" w:space="0" w:color="auto"/>
        <w:right w:val="none" w:sz="0" w:space="0" w:color="auto"/>
      </w:divBdr>
    </w:div>
    <w:div w:id="482964064">
      <w:bodyDiv w:val="1"/>
      <w:marLeft w:val="0"/>
      <w:marRight w:val="0"/>
      <w:marTop w:val="0"/>
      <w:marBottom w:val="0"/>
      <w:divBdr>
        <w:top w:val="none" w:sz="0" w:space="0" w:color="auto"/>
        <w:left w:val="none" w:sz="0" w:space="0" w:color="auto"/>
        <w:bottom w:val="none" w:sz="0" w:space="0" w:color="auto"/>
        <w:right w:val="none" w:sz="0" w:space="0" w:color="auto"/>
      </w:divBdr>
    </w:div>
    <w:div w:id="484399459">
      <w:bodyDiv w:val="1"/>
      <w:marLeft w:val="0"/>
      <w:marRight w:val="0"/>
      <w:marTop w:val="0"/>
      <w:marBottom w:val="0"/>
      <w:divBdr>
        <w:top w:val="none" w:sz="0" w:space="0" w:color="auto"/>
        <w:left w:val="none" w:sz="0" w:space="0" w:color="auto"/>
        <w:bottom w:val="none" w:sz="0" w:space="0" w:color="auto"/>
        <w:right w:val="none" w:sz="0" w:space="0" w:color="auto"/>
      </w:divBdr>
    </w:div>
    <w:div w:id="488403376">
      <w:bodyDiv w:val="1"/>
      <w:marLeft w:val="0"/>
      <w:marRight w:val="0"/>
      <w:marTop w:val="0"/>
      <w:marBottom w:val="0"/>
      <w:divBdr>
        <w:top w:val="none" w:sz="0" w:space="0" w:color="auto"/>
        <w:left w:val="none" w:sz="0" w:space="0" w:color="auto"/>
        <w:bottom w:val="none" w:sz="0" w:space="0" w:color="auto"/>
        <w:right w:val="none" w:sz="0" w:space="0" w:color="auto"/>
      </w:divBdr>
    </w:div>
    <w:div w:id="493909606">
      <w:bodyDiv w:val="1"/>
      <w:marLeft w:val="0"/>
      <w:marRight w:val="0"/>
      <w:marTop w:val="0"/>
      <w:marBottom w:val="0"/>
      <w:divBdr>
        <w:top w:val="none" w:sz="0" w:space="0" w:color="auto"/>
        <w:left w:val="none" w:sz="0" w:space="0" w:color="auto"/>
        <w:bottom w:val="none" w:sz="0" w:space="0" w:color="auto"/>
        <w:right w:val="none" w:sz="0" w:space="0" w:color="auto"/>
      </w:divBdr>
    </w:div>
    <w:div w:id="496504408">
      <w:bodyDiv w:val="1"/>
      <w:marLeft w:val="0"/>
      <w:marRight w:val="0"/>
      <w:marTop w:val="0"/>
      <w:marBottom w:val="0"/>
      <w:divBdr>
        <w:top w:val="none" w:sz="0" w:space="0" w:color="auto"/>
        <w:left w:val="none" w:sz="0" w:space="0" w:color="auto"/>
        <w:bottom w:val="none" w:sz="0" w:space="0" w:color="auto"/>
        <w:right w:val="none" w:sz="0" w:space="0" w:color="auto"/>
      </w:divBdr>
    </w:div>
    <w:div w:id="498352905">
      <w:bodyDiv w:val="1"/>
      <w:marLeft w:val="0"/>
      <w:marRight w:val="0"/>
      <w:marTop w:val="0"/>
      <w:marBottom w:val="0"/>
      <w:divBdr>
        <w:top w:val="none" w:sz="0" w:space="0" w:color="auto"/>
        <w:left w:val="none" w:sz="0" w:space="0" w:color="auto"/>
        <w:bottom w:val="none" w:sz="0" w:space="0" w:color="auto"/>
        <w:right w:val="none" w:sz="0" w:space="0" w:color="auto"/>
      </w:divBdr>
    </w:div>
    <w:div w:id="503131373">
      <w:bodyDiv w:val="1"/>
      <w:marLeft w:val="0"/>
      <w:marRight w:val="0"/>
      <w:marTop w:val="0"/>
      <w:marBottom w:val="0"/>
      <w:divBdr>
        <w:top w:val="none" w:sz="0" w:space="0" w:color="auto"/>
        <w:left w:val="none" w:sz="0" w:space="0" w:color="auto"/>
        <w:bottom w:val="none" w:sz="0" w:space="0" w:color="auto"/>
        <w:right w:val="none" w:sz="0" w:space="0" w:color="auto"/>
      </w:divBdr>
    </w:div>
    <w:div w:id="507331694">
      <w:bodyDiv w:val="1"/>
      <w:marLeft w:val="0"/>
      <w:marRight w:val="0"/>
      <w:marTop w:val="0"/>
      <w:marBottom w:val="0"/>
      <w:divBdr>
        <w:top w:val="none" w:sz="0" w:space="0" w:color="auto"/>
        <w:left w:val="none" w:sz="0" w:space="0" w:color="auto"/>
        <w:bottom w:val="none" w:sz="0" w:space="0" w:color="auto"/>
        <w:right w:val="none" w:sz="0" w:space="0" w:color="auto"/>
      </w:divBdr>
    </w:div>
    <w:div w:id="516114242">
      <w:bodyDiv w:val="1"/>
      <w:marLeft w:val="0"/>
      <w:marRight w:val="0"/>
      <w:marTop w:val="0"/>
      <w:marBottom w:val="0"/>
      <w:divBdr>
        <w:top w:val="none" w:sz="0" w:space="0" w:color="auto"/>
        <w:left w:val="none" w:sz="0" w:space="0" w:color="auto"/>
        <w:bottom w:val="none" w:sz="0" w:space="0" w:color="auto"/>
        <w:right w:val="none" w:sz="0" w:space="0" w:color="auto"/>
      </w:divBdr>
    </w:div>
    <w:div w:id="521280017">
      <w:bodyDiv w:val="1"/>
      <w:marLeft w:val="0"/>
      <w:marRight w:val="0"/>
      <w:marTop w:val="0"/>
      <w:marBottom w:val="0"/>
      <w:divBdr>
        <w:top w:val="none" w:sz="0" w:space="0" w:color="auto"/>
        <w:left w:val="none" w:sz="0" w:space="0" w:color="auto"/>
        <w:bottom w:val="none" w:sz="0" w:space="0" w:color="auto"/>
        <w:right w:val="none" w:sz="0" w:space="0" w:color="auto"/>
      </w:divBdr>
    </w:div>
    <w:div w:id="527060344">
      <w:bodyDiv w:val="1"/>
      <w:marLeft w:val="0"/>
      <w:marRight w:val="0"/>
      <w:marTop w:val="0"/>
      <w:marBottom w:val="0"/>
      <w:divBdr>
        <w:top w:val="none" w:sz="0" w:space="0" w:color="auto"/>
        <w:left w:val="none" w:sz="0" w:space="0" w:color="auto"/>
        <w:bottom w:val="none" w:sz="0" w:space="0" w:color="auto"/>
        <w:right w:val="none" w:sz="0" w:space="0" w:color="auto"/>
      </w:divBdr>
    </w:div>
    <w:div w:id="532423394">
      <w:bodyDiv w:val="1"/>
      <w:marLeft w:val="0"/>
      <w:marRight w:val="0"/>
      <w:marTop w:val="0"/>
      <w:marBottom w:val="0"/>
      <w:divBdr>
        <w:top w:val="none" w:sz="0" w:space="0" w:color="auto"/>
        <w:left w:val="none" w:sz="0" w:space="0" w:color="auto"/>
        <w:bottom w:val="none" w:sz="0" w:space="0" w:color="auto"/>
        <w:right w:val="none" w:sz="0" w:space="0" w:color="auto"/>
      </w:divBdr>
    </w:div>
    <w:div w:id="532890273">
      <w:bodyDiv w:val="1"/>
      <w:marLeft w:val="0"/>
      <w:marRight w:val="0"/>
      <w:marTop w:val="0"/>
      <w:marBottom w:val="0"/>
      <w:divBdr>
        <w:top w:val="none" w:sz="0" w:space="0" w:color="auto"/>
        <w:left w:val="none" w:sz="0" w:space="0" w:color="auto"/>
        <w:bottom w:val="none" w:sz="0" w:space="0" w:color="auto"/>
        <w:right w:val="none" w:sz="0" w:space="0" w:color="auto"/>
      </w:divBdr>
    </w:div>
    <w:div w:id="536162828">
      <w:bodyDiv w:val="1"/>
      <w:marLeft w:val="0"/>
      <w:marRight w:val="0"/>
      <w:marTop w:val="0"/>
      <w:marBottom w:val="0"/>
      <w:divBdr>
        <w:top w:val="none" w:sz="0" w:space="0" w:color="auto"/>
        <w:left w:val="none" w:sz="0" w:space="0" w:color="auto"/>
        <w:bottom w:val="none" w:sz="0" w:space="0" w:color="auto"/>
        <w:right w:val="none" w:sz="0" w:space="0" w:color="auto"/>
      </w:divBdr>
    </w:div>
    <w:div w:id="536546536">
      <w:bodyDiv w:val="1"/>
      <w:marLeft w:val="0"/>
      <w:marRight w:val="0"/>
      <w:marTop w:val="0"/>
      <w:marBottom w:val="0"/>
      <w:divBdr>
        <w:top w:val="none" w:sz="0" w:space="0" w:color="auto"/>
        <w:left w:val="none" w:sz="0" w:space="0" w:color="auto"/>
        <w:bottom w:val="none" w:sz="0" w:space="0" w:color="auto"/>
        <w:right w:val="none" w:sz="0" w:space="0" w:color="auto"/>
      </w:divBdr>
    </w:div>
    <w:div w:id="550730933">
      <w:bodyDiv w:val="1"/>
      <w:marLeft w:val="0"/>
      <w:marRight w:val="0"/>
      <w:marTop w:val="0"/>
      <w:marBottom w:val="0"/>
      <w:divBdr>
        <w:top w:val="none" w:sz="0" w:space="0" w:color="auto"/>
        <w:left w:val="none" w:sz="0" w:space="0" w:color="auto"/>
        <w:bottom w:val="none" w:sz="0" w:space="0" w:color="auto"/>
        <w:right w:val="none" w:sz="0" w:space="0" w:color="auto"/>
      </w:divBdr>
    </w:div>
    <w:div w:id="553587324">
      <w:bodyDiv w:val="1"/>
      <w:marLeft w:val="0"/>
      <w:marRight w:val="0"/>
      <w:marTop w:val="0"/>
      <w:marBottom w:val="0"/>
      <w:divBdr>
        <w:top w:val="none" w:sz="0" w:space="0" w:color="auto"/>
        <w:left w:val="none" w:sz="0" w:space="0" w:color="auto"/>
        <w:bottom w:val="none" w:sz="0" w:space="0" w:color="auto"/>
        <w:right w:val="none" w:sz="0" w:space="0" w:color="auto"/>
      </w:divBdr>
    </w:div>
    <w:div w:id="555090625">
      <w:bodyDiv w:val="1"/>
      <w:marLeft w:val="0"/>
      <w:marRight w:val="0"/>
      <w:marTop w:val="0"/>
      <w:marBottom w:val="0"/>
      <w:divBdr>
        <w:top w:val="none" w:sz="0" w:space="0" w:color="auto"/>
        <w:left w:val="none" w:sz="0" w:space="0" w:color="auto"/>
        <w:bottom w:val="none" w:sz="0" w:space="0" w:color="auto"/>
        <w:right w:val="none" w:sz="0" w:space="0" w:color="auto"/>
      </w:divBdr>
    </w:div>
    <w:div w:id="567694703">
      <w:bodyDiv w:val="1"/>
      <w:marLeft w:val="0"/>
      <w:marRight w:val="0"/>
      <w:marTop w:val="0"/>
      <w:marBottom w:val="0"/>
      <w:divBdr>
        <w:top w:val="none" w:sz="0" w:space="0" w:color="auto"/>
        <w:left w:val="none" w:sz="0" w:space="0" w:color="auto"/>
        <w:bottom w:val="none" w:sz="0" w:space="0" w:color="auto"/>
        <w:right w:val="none" w:sz="0" w:space="0" w:color="auto"/>
      </w:divBdr>
    </w:div>
    <w:div w:id="571964946">
      <w:bodyDiv w:val="1"/>
      <w:marLeft w:val="0"/>
      <w:marRight w:val="0"/>
      <w:marTop w:val="0"/>
      <w:marBottom w:val="0"/>
      <w:divBdr>
        <w:top w:val="none" w:sz="0" w:space="0" w:color="auto"/>
        <w:left w:val="none" w:sz="0" w:space="0" w:color="auto"/>
        <w:bottom w:val="none" w:sz="0" w:space="0" w:color="auto"/>
        <w:right w:val="none" w:sz="0" w:space="0" w:color="auto"/>
      </w:divBdr>
    </w:div>
    <w:div w:id="586310341">
      <w:bodyDiv w:val="1"/>
      <w:marLeft w:val="0"/>
      <w:marRight w:val="0"/>
      <w:marTop w:val="0"/>
      <w:marBottom w:val="0"/>
      <w:divBdr>
        <w:top w:val="none" w:sz="0" w:space="0" w:color="auto"/>
        <w:left w:val="none" w:sz="0" w:space="0" w:color="auto"/>
        <w:bottom w:val="none" w:sz="0" w:space="0" w:color="auto"/>
        <w:right w:val="none" w:sz="0" w:space="0" w:color="auto"/>
      </w:divBdr>
    </w:div>
    <w:div w:id="598949297">
      <w:bodyDiv w:val="1"/>
      <w:marLeft w:val="0"/>
      <w:marRight w:val="0"/>
      <w:marTop w:val="0"/>
      <w:marBottom w:val="0"/>
      <w:divBdr>
        <w:top w:val="none" w:sz="0" w:space="0" w:color="auto"/>
        <w:left w:val="none" w:sz="0" w:space="0" w:color="auto"/>
        <w:bottom w:val="none" w:sz="0" w:space="0" w:color="auto"/>
        <w:right w:val="none" w:sz="0" w:space="0" w:color="auto"/>
      </w:divBdr>
    </w:div>
    <w:div w:id="605894805">
      <w:bodyDiv w:val="1"/>
      <w:marLeft w:val="0"/>
      <w:marRight w:val="0"/>
      <w:marTop w:val="0"/>
      <w:marBottom w:val="0"/>
      <w:divBdr>
        <w:top w:val="none" w:sz="0" w:space="0" w:color="auto"/>
        <w:left w:val="none" w:sz="0" w:space="0" w:color="auto"/>
        <w:bottom w:val="none" w:sz="0" w:space="0" w:color="auto"/>
        <w:right w:val="none" w:sz="0" w:space="0" w:color="auto"/>
      </w:divBdr>
    </w:div>
    <w:div w:id="624435185">
      <w:bodyDiv w:val="1"/>
      <w:marLeft w:val="0"/>
      <w:marRight w:val="0"/>
      <w:marTop w:val="0"/>
      <w:marBottom w:val="0"/>
      <w:divBdr>
        <w:top w:val="none" w:sz="0" w:space="0" w:color="auto"/>
        <w:left w:val="none" w:sz="0" w:space="0" w:color="auto"/>
        <w:bottom w:val="none" w:sz="0" w:space="0" w:color="auto"/>
        <w:right w:val="none" w:sz="0" w:space="0" w:color="auto"/>
      </w:divBdr>
    </w:div>
    <w:div w:id="625158294">
      <w:bodyDiv w:val="1"/>
      <w:marLeft w:val="0"/>
      <w:marRight w:val="0"/>
      <w:marTop w:val="0"/>
      <w:marBottom w:val="0"/>
      <w:divBdr>
        <w:top w:val="none" w:sz="0" w:space="0" w:color="auto"/>
        <w:left w:val="none" w:sz="0" w:space="0" w:color="auto"/>
        <w:bottom w:val="none" w:sz="0" w:space="0" w:color="auto"/>
        <w:right w:val="none" w:sz="0" w:space="0" w:color="auto"/>
      </w:divBdr>
    </w:div>
    <w:div w:id="625816324">
      <w:bodyDiv w:val="1"/>
      <w:marLeft w:val="0"/>
      <w:marRight w:val="0"/>
      <w:marTop w:val="0"/>
      <w:marBottom w:val="0"/>
      <w:divBdr>
        <w:top w:val="none" w:sz="0" w:space="0" w:color="auto"/>
        <w:left w:val="none" w:sz="0" w:space="0" w:color="auto"/>
        <w:bottom w:val="none" w:sz="0" w:space="0" w:color="auto"/>
        <w:right w:val="none" w:sz="0" w:space="0" w:color="auto"/>
      </w:divBdr>
    </w:div>
    <w:div w:id="641889491">
      <w:bodyDiv w:val="1"/>
      <w:marLeft w:val="0"/>
      <w:marRight w:val="0"/>
      <w:marTop w:val="0"/>
      <w:marBottom w:val="0"/>
      <w:divBdr>
        <w:top w:val="none" w:sz="0" w:space="0" w:color="auto"/>
        <w:left w:val="none" w:sz="0" w:space="0" w:color="auto"/>
        <w:bottom w:val="none" w:sz="0" w:space="0" w:color="auto"/>
        <w:right w:val="none" w:sz="0" w:space="0" w:color="auto"/>
      </w:divBdr>
    </w:div>
    <w:div w:id="645164919">
      <w:bodyDiv w:val="1"/>
      <w:marLeft w:val="0"/>
      <w:marRight w:val="0"/>
      <w:marTop w:val="0"/>
      <w:marBottom w:val="0"/>
      <w:divBdr>
        <w:top w:val="none" w:sz="0" w:space="0" w:color="auto"/>
        <w:left w:val="none" w:sz="0" w:space="0" w:color="auto"/>
        <w:bottom w:val="none" w:sz="0" w:space="0" w:color="auto"/>
        <w:right w:val="none" w:sz="0" w:space="0" w:color="auto"/>
      </w:divBdr>
    </w:div>
    <w:div w:id="653144934">
      <w:bodyDiv w:val="1"/>
      <w:marLeft w:val="0"/>
      <w:marRight w:val="0"/>
      <w:marTop w:val="0"/>
      <w:marBottom w:val="0"/>
      <w:divBdr>
        <w:top w:val="none" w:sz="0" w:space="0" w:color="auto"/>
        <w:left w:val="none" w:sz="0" w:space="0" w:color="auto"/>
        <w:bottom w:val="none" w:sz="0" w:space="0" w:color="auto"/>
        <w:right w:val="none" w:sz="0" w:space="0" w:color="auto"/>
      </w:divBdr>
    </w:div>
    <w:div w:id="666711909">
      <w:bodyDiv w:val="1"/>
      <w:marLeft w:val="0"/>
      <w:marRight w:val="0"/>
      <w:marTop w:val="0"/>
      <w:marBottom w:val="0"/>
      <w:divBdr>
        <w:top w:val="none" w:sz="0" w:space="0" w:color="auto"/>
        <w:left w:val="none" w:sz="0" w:space="0" w:color="auto"/>
        <w:bottom w:val="none" w:sz="0" w:space="0" w:color="auto"/>
        <w:right w:val="none" w:sz="0" w:space="0" w:color="auto"/>
      </w:divBdr>
    </w:div>
    <w:div w:id="699668663">
      <w:bodyDiv w:val="1"/>
      <w:marLeft w:val="0"/>
      <w:marRight w:val="0"/>
      <w:marTop w:val="0"/>
      <w:marBottom w:val="0"/>
      <w:divBdr>
        <w:top w:val="none" w:sz="0" w:space="0" w:color="auto"/>
        <w:left w:val="none" w:sz="0" w:space="0" w:color="auto"/>
        <w:bottom w:val="none" w:sz="0" w:space="0" w:color="auto"/>
        <w:right w:val="none" w:sz="0" w:space="0" w:color="auto"/>
      </w:divBdr>
    </w:div>
    <w:div w:id="736899429">
      <w:bodyDiv w:val="1"/>
      <w:marLeft w:val="0"/>
      <w:marRight w:val="0"/>
      <w:marTop w:val="0"/>
      <w:marBottom w:val="0"/>
      <w:divBdr>
        <w:top w:val="none" w:sz="0" w:space="0" w:color="auto"/>
        <w:left w:val="none" w:sz="0" w:space="0" w:color="auto"/>
        <w:bottom w:val="none" w:sz="0" w:space="0" w:color="auto"/>
        <w:right w:val="none" w:sz="0" w:space="0" w:color="auto"/>
      </w:divBdr>
    </w:div>
    <w:div w:id="759525322">
      <w:bodyDiv w:val="1"/>
      <w:marLeft w:val="0"/>
      <w:marRight w:val="0"/>
      <w:marTop w:val="0"/>
      <w:marBottom w:val="0"/>
      <w:divBdr>
        <w:top w:val="none" w:sz="0" w:space="0" w:color="auto"/>
        <w:left w:val="none" w:sz="0" w:space="0" w:color="auto"/>
        <w:bottom w:val="none" w:sz="0" w:space="0" w:color="auto"/>
        <w:right w:val="none" w:sz="0" w:space="0" w:color="auto"/>
      </w:divBdr>
    </w:div>
    <w:div w:id="760838221">
      <w:bodyDiv w:val="1"/>
      <w:marLeft w:val="0"/>
      <w:marRight w:val="0"/>
      <w:marTop w:val="0"/>
      <w:marBottom w:val="0"/>
      <w:divBdr>
        <w:top w:val="none" w:sz="0" w:space="0" w:color="auto"/>
        <w:left w:val="none" w:sz="0" w:space="0" w:color="auto"/>
        <w:bottom w:val="none" w:sz="0" w:space="0" w:color="auto"/>
        <w:right w:val="none" w:sz="0" w:space="0" w:color="auto"/>
      </w:divBdr>
    </w:div>
    <w:div w:id="764611074">
      <w:bodyDiv w:val="1"/>
      <w:marLeft w:val="0"/>
      <w:marRight w:val="0"/>
      <w:marTop w:val="0"/>
      <w:marBottom w:val="0"/>
      <w:divBdr>
        <w:top w:val="none" w:sz="0" w:space="0" w:color="auto"/>
        <w:left w:val="none" w:sz="0" w:space="0" w:color="auto"/>
        <w:bottom w:val="none" w:sz="0" w:space="0" w:color="auto"/>
        <w:right w:val="none" w:sz="0" w:space="0" w:color="auto"/>
      </w:divBdr>
    </w:div>
    <w:div w:id="776219923">
      <w:bodyDiv w:val="1"/>
      <w:marLeft w:val="0"/>
      <w:marRight w:val="0"/>
      <w:marTop w:val="0"/>
      <w:marBottom w:val="0"/>
      <w:divBdr>
        <w:top w:val="none" w:sz="0" w:space="0" w:color="auto"/>
        <w:left w:val="none" w:sz="0" w:space="0" w:color="auto"/>
        <w:bottom w:val="none" w:sz="0" w:space="0" w:color="auto"/>
        <w:right w:val="none" w:sz="0" w:space="0" w:color="auto"/>
      </w:divBdr>
    </w:div>
    <w:div w:id="786045774">
      <w:bodyDiv w:val="1"/>
      <w:marLeft w:val="0"/>
      <w:marRight w:val="0"/>
      <w:marTop w:val="0"/>
      <w:marBottom w:val="0"/>
      <w:divBdr>
        <w:top w:val="none" w:sz="0" w:space="0" w:color="auto"/>
        <w:left w:val="none" w:sz="0" w:space="0" w:color="auto"/>
        <w:bottom w:val="none" w:sz="0" w:space="0" w:color="auto"/>
        <w:right w:val="none" w:sz="0" w:space="0" w:color="auto"/>
      </w:divBdr>
    </w:div>
    <w:div w:id="788159689">
      <w:bodyDiv w:val="1"/>
      <w:marLeft w:val="0"/>
      <w:marRight w:val="0"/>
      <w:marTop w:val="0"/>
      <w:marBottom w:val="0"/>
      <w:divBdr>
        <w:top w:val="none" w:sz="0" w:space="0" w:color="auto"/>
        <w:left w:val="none" w:sz="0" w:space="0" w:color="auto"/>
        <w:bottom w:val="none" w:sz="0" w:space="0" w:color="auto"/>
        <w:right w:val="none" w:sz="0" w:space="0" w:color="auto"/>
      </w:divBdr>
      <w:divsChild>
        <w:div w:id="847907696">
          <w:marLeft w:val="0"/>
          <w:marRight w:val="0"/>
          <w:marTop w:val="0"/>
          <w:marBottom w:val="0"/>
          <w:divBdr>
            <w:top w:val="none" w:sz="0" w:space="0" w:color="auto"/>
            <w:left w:val="none" w:sz="0" w:space="0" w:color="auto"/>
            <w:bottom w:val="none" w:sz="0" w:space="0" w:color="auto"/>
            <w:right w:val="none" w:sz="0" w:space="0" w:color="auto"/>
          </w:divBdr>
        </w:div>
      </w:divsChild>
    </w:div>
    <w:div w:id="794981746">
      <w:bodyDiv w:val="1"/>
      <w:marLeft w:val="0"/>
      <w:marRight w:val="0"/>
      <w:marTop w:val="0"/>
      <w:marBottom w:val="0"/>
      <w:divBdr>
        <w:top w:val="none" w:sz="0" w:space="0" w:color="auto"/>
        <w:left w:val="none" w:sz="0" w:space="0" w:color="auto"/>
        <w:bottom w:val="none" w:sz="0" w:space="0" w:color="auto"/>
        <w:right w:val="none" w:sz="0" w:space="0" w:color="auto"/>
      </w:divBdr>
    </w:div>
    <w:div w:id="801536745">
      <w:bodyDiv w:val="1"/>
      <w:marLeft w:val="0"/>
      <w:marRight w:val="0"/>
      <w:marTop w:val="0"/>
      <w:marBottom w:val="0"/>
      <w:divBdr>
        <w:top w:val="none" w:sz="0" w:space="0" w:color="auto"/>
        <w:left w:val="none" w:sz="0" w:space="0" w:color="auto"/>
        <w:bottom w:val="none" w:sz="0" w:space="0" w:color="auto"/>
        <w:right w:val="none" w:sz="0" w:space="0" w:color="auto"/>
      </w:divBdr>
    </w:div>
    <w:div w:id="805583939">
      <w:bodyDiv w:val="1"/>
      <w:marLeft w:val="0"/>
      <w:marRight w:val="0"/>
      <w:marTop w:val="0"/>
      <w:marBottom w:val="0"/>
      <w:divBdr>
        <w:top w:val="none" w:sz="0" w:space="0" w:color="auto"/>
        <w:left w:val="none" w:sz="0" w:space="0" w:color="auto"/>
        <w:bottom w:val="none" w:sz="0" w:space="0" w:color="auto"/>
        <w:right w:val="none" w:sz="0" w:space="0" w:color="auto"/>
      </w:divBdr>
    </w:div>
    <w:div w:id="807237309">
      <w:bodyDiv w:val="1"/>
      <w:marLeft w:val="0"/>
      <w:marRight w:val="0"/>
      <w:marTop w:val="0"/>
      <w:marBottom w:val="0"/>
      <w:divBdr>
        <w:top w:val="none" w:sz="0" w:space="0" w:color="auto"/>
        <w:left w:val="none" w:sz="0" w:space="0" w:color="auto"/>
        <w:bottom w:val="none" w:sz="0" w:space="0" w:color="auto"/>
        <w:right w:val="none" w:sz="0" w:space="0" w:color="auto"/>
      </w:divBdr>
    </w:div>
    <w:div w:id="826939450">
      <w:bodyDiv w:val="1"/>
      <w:marLeft w:val="0"/>
      <w:marRight w:val="0"/>
      <w:marTop w:val="0"/>
      <w:marBottom w:val="0"/>
      <w:divBdr>
        <w:top w:val="none" w:sz="0" w:space="0" w:color="auto"/>
        <w:left w:val="none" w:sz="0" w:space="0" w:color="auto"/>
        <w:bottom w:val="none" w:sz="0" w:space="0" w:color="auto"/>
        <w:right w:val="none" w:sz="0" w:space="0" w:color="auto"/>
      </w:divBdr>
    </w:div>
    <w:div w:id="844981115">
      <w:bodyDiv w:val="1"/>
      <w:marLeft w:val="0"/>
      <w:marRight w:val="0"/>
      <w:marTop w:val="0"/>
      <w:marBottom w:val="0"/>
      <w:divBdr>
        <w:top w:val="none" w:sz="0" w:space="0" w:color="auto"/>
        <w:left w:val="none" w:sz="0" w:space="0" w:color="auto"/>
        <w:bottom w:val="none" w:sz="0" w:space="0" w:color="auto"/>
        <w:right w:val="none" w:sz="0" w:space="0" w:color="auto"/>
      </w:divBdr>
    </w:div>
    <w:div w:id="847721750">
      <w:bodyDiv w:val="1"/>
      <w:marLeft w:val="0"/>
      <w:marRight w:val="0"/>
      <w:marTop w:val="0"/>
      <w:marBottom w:val="0"/>
      <w:divBdr>
        <w:top w:val="none" w:sz="0" w:space="0" w:color="auto"/>
        <w:left w:val="none" w:sz="0" w:space="0" w:color="auto"/>
        <w:bottom w:val="none" w:sz="0" w:space="0" w:color="auto"/>
        <w:right w:val="none" w:sz="0" w:space="0" w:color="auto"/>
      </w:divBdr>
    </w:div>
    <w:div w:id="859855042">
      <w:bodyDiv w:val="1"/>
      <w:marLeft w:val="0"/>
      <w:marRight w:val="0"/>
      <w:marTop w:val="0"/>
      <w:marBottom w:val="0"/>
      <w:divBdr>
        <w:top w:val="none" w:sz="0" w:space="0" w:color="auto"/>
        <w:left w:val="none" w:sz="0" w:space="0" w:color="auto"/>
        <w:bottom w:val="none" w:sz="0" w:space="0" w:color="auto"/>
        <w:right w:val="none" w:sz="0" w:space="0" w:color="auto"/>
      </w:divBdr>
    </w:div>
    <w:div w:id="875043820">
      <w:bodyDiv w:val="1"/>
      <w:marLeft w:val="0"/>
      <w:marRight w:val="0"/>
      <w:marTop w:val="0"/>
      <w:marBottom w:val="0"/>
      <w:divBdr>
        <w:top w:val="none" w:sz="0" w:space="0" w:color="auto"/>
        <w:left w:val="none" w:sz="0" w:space="0" w:color="auto"/>
        <w:bottom w:val="none" w:sz="0" w:space="0" w:color="auto"/>
        <w:right w:val="none" w:sz="0" w:space="0" w:color="auto"/>
      </w:divBdr>
    </w:div>
    <w:div w:id="876702776">
      <w:bodyDiv w:val="1"/>
      <w:marLeft w:val="0"/>
      <w:marRight w:val="0"/>
      <w:marTop w:val="0"/>
      <w:marBottom w:val="0"/>
      <w:divBdr>
        <w:top w:val="none" w:sz="0" w:space="0" w:color="auto"/>
        <w:left w:val="none" w:sz="0" w:space="0" w:color="auto"/>
        <w:bottom w:val="none" w:sz="0" w:space="0" w:color="auto"/>
        <w:right w:val="none" w:sz="0" w:space="0" w:color="auto"/>
      </w:divBdr>
    </w:div>
    <w:div w:id="883247511">
      <w:bodyDiv w:val="1"/>
      <w:marLeft w:val="0"/>
      <w:marRight w:val="0"/>
      <w:marTop w:val="0"/>
      <w:marBottom w:val="0"/>
      <w:divBdr>
        <w:top w:val="none" w:sz="0" w:space="0" w:color="auto"/>
        <w:left w:val="none" w:sz="0" w:space="0" w:color="auto"/>
        <w:bottom w:val="none" w:sz="0" w:space="0" w:color="auto"/>
        <w:right w:val="none" w:sz="0" w:space="0" w:color="auto"/>
      </w:divBdr>
    </w:div>
    <w:div w:id="883253913">
      <w:bodyDiv w:val="1"/>
      <w:marLeft w:val="0"/>
      <w:marRight w:val="0"/>
      <w:marTop w:val="0"/>
      <w:marBottom w:val="0"/>
      <w:divBdr>
        <w:top w:val="none" w:sz="0" w:space="0" w:color="auto"/>
        <w:left w:val="none" w:sz="0" w:space="0" w:color="auto"/>
        <w:bottom w:val="none" w:sz="0" w:space="0" w:color="auto"/>
        <w:right w:val="none" w:sz="0" w:space="0" w:color="auto"/>
      </w:divBdr>
    </w:div>
    <w:div w:id="889463833">
      <w:bodyDiv w:val="1"/>
      <w:marLeft w:val="0"/>
      <w:marRight w:val="0"/>
      <w:marTop w:val="0"/>
      <w:marBottom w:val="0"/>
      <w:divBdr>
        <w:top w:val="none" w:sz="0" w:space="0" w:color="auto"/>
        <w:left w:val="none" w:sz="0" w:space="0" w:color="auto"/>
        <w:bottom w:val="none" w:sz="0" w:space="0" w:color="auto"/>
        <w:right w:val="none" w:sz="0" w:space="0" w:color="auto"/>
      </w:divBdr>
    </w:div>
    <w:div w:id="903105350">
      <w:bodyDiv w:val="1"/>
      <w:marLeft w:val="0"/>
      <w:marRight w:val="0"/>
      <w:marTop w:val="0"/>
      <w:marBottom w:val="0"/>
      <w:divBdr>
        <w:top w:val="none" w:sz="0" w:space="0" w:color="auto"/>
        <w:left w:val="none" w:sz="0" w:space="0" w:color="auto"/>
        <w:bottom w:val="none" w:sz="0" w:space="0" w:color="auto"/>
        <w:right w:val="none" w:sz="0" w:space="0" w:color="auto"/>
      </w:divBdr>
    </w:div>
    <w:div w:id="922422086">
      <w:bodyDiv w:val="1"/>
      <w:marLeft w:val="0"/>
      <w:marRight w:val="0"/>
      <w:marTop w:val="0"/>
      <w:marBottom w:val="0"/>
      <w:divBdr>
        <w:top w:val="none" w:sz="0" w:space="0" w:color="auto"/>
        <w:left w:val="none" w:sz="0" w:space="0" w:color="auto"/>
        <w:bottom w:val="none" w:sz="0" w:space="0" w:color="auto"/>
        <w:right w:val="none" w:sz="0" w:space="0" w:color="auto"/>
      </w:divBdr>
    </w:div>
    <w:div w:id="955675777">
      <w:bodyDiv w:val="1"/>
      <w:marLeft w:val="0"/>
      <w:marRight w:val="0"/>
      <w:marTop w:val="0"/>
      <w:marBottom w:val="0"/>
      <w:divBdr>
        <w:top w:val="none" w:sz="0" w:space="0" w:color="auto"/>
        <w:left w:val="none" w:sz="0" w:space="0" w:color="auto"/>
        <w:bottom w:val="none" w:sz="0" w:space="0" w:color="auto"/>
        <w:right w:val="none" w:sz="0" w:space="0" w:color="auto"/>
      </w:divBdr>
    </w:div>
    <w:div w:id="960309050">
      <w:bodyDiv w:val="1"/>
      <w:marLeft w:val="0"/>
      <w:marRight w:val="0"/>
      <w:marTop w:val="0"/>
      <w:marBottom w:val="0"/>
      <w:divBdr>
        <w:top w:val="none" w:sz="0" w:space="0" w:color="auto"/>
        <w:left w:val="none" w:sz="0" w:space="0" w:color="auto"/>
        <w:bottom w:val="none" w:sz="0" w:space="0" w:color="auto"/>
        <w:right w:val="none" w:sz="0" w:space="0" w:color="auto"/>
      </w:divBdr>
    </w:div>
    <w:div w:id="967511352">
      <w:bodyDiv w:val="1"/>
      <w:marLeft w:val="0"/>
      <w:marRight w:val="0"/>
      <w:marTop w:val="0"/>
      <w:marBottom w:val="0"/>
      <w:divBdr>
        <w:top w:val="none" w:sz="0" w:space="0" w:color="auto"/>
        <w:left w:val="none" w:sz="0" w:space="0" w:color="auto"/>
        <w:bottom w:val="none" w:sz="0" w:space="0" w:color="auto"/>
        <w:right w:val="none" w:sz="0" w:space="0" w:color="auto"/>
      </w:divBdr>
    </w:div>
    <w:div w:id="971977310">
      <w:bodyDiv w:val="1"/>
      <w:marLeft w:val="0"/>
      <w:marRight w:val="0"/>
      <w:marTop w:val="0"/>
      <w:marBottom w:val="0"/>
      <w:divBdr>
        <w:top w:val="none" w:sz="0" w:space="0" w:color="auto"/>
        <w:left w:val="none" w:sz="0" w:space="0" w:color="auto"/>
        <w:bottom w:val="none" w:sz="0" w:space="0" w:color="auto"/>
        <w:right w:val="none" w:sz="0" w:space="0" w:color="auto"/>
      </w:divBdr>
    </w:div>
    <w:div w:id="975448260">
      <w:bodyDiv w:val="1"/>
      <w:marLeft w:val="0"/>
      <w:marRight w:val="0"/>
      <w:marTop w:val="0"/>
      <w:marBottom w:val="0"/>
      <w:divBdr>
        <w:top w:val="none" w:sz="0" w:space="0" w:color="auto"/>
        <w:left w:val="none" w:sz="0" w:space="0" w:color="auto"/>
        <w:bottom w:val="none" w:sz="0" w:space="0" w:color="auto"/>
        <w:right w:val="none" w:sz="0" w:space="0" w:color="auto"/>
      </w:divBdr>
    </w:div>
    <w:div w:id="976298427">
      <w:bodyDiv w:val="1"/>
      <w:marLeft w:val="0"/>
      <w:marRight w:val="0"/>
      <w:marTop w:val="0"/>
      <w:marBottom w:val="0"/>
      <w:divBdr>
        <w:top w:val="none" w:sz="0" w:space="0" w:color="auto"/>
        <w:left w:val="none" w:sz="0" w:space="0" w:color="auto"/>
        <w:bottom w:val="none" w:sz="0" w:space="0" w:color="auto"/>
        <w:right w:val="none" w:sz="0" w:space="0" w:color="auto"/>
      </w:divBdr>
    </w:div>
    <w:div w:id="985284498">
      <w:bodyDiv w:val="1"/>
      <w:marLeft w:val="0"/>
      <w:marRight w:val="0"/>
      <w:marTop w:val="0"/>
      <w:marBottom w:val="0"/>
      <w:divBdr>
        <w:top w:val="none" w:sz="0" w:space="0" w:color="auto"/>
        <w:left w:val="none" w:sz="0" w:space="0" w:color="auto"/>
        <w:bottom w:val="none" w:sz="0" w:space="0" w:color="auto"/>
        <w:right w:val="none" w:sz="0" w:space="0" w:color="auto"/>
      </w:divBdr>
    </w:div>
    <w:div w:id="992444395">
      <w:bodyDiv w:val="1"/>
      <w:marLeft w:val="0"/>
      <w:marRight w:val="0"/>
      <w:marTop w:val="0"/>
      <w:marBottom w:val="0"/>
      <w:divBdr>
        <w:top w:val="none" w:sz="0" w:space="0" w:color="auto"/>
        <w:left w:val="none" w:sz="0" w:space="0" w:color="auto"/>
        <w:bottom w:val="none" w:sz="0" w:space="0" w:color="auto"/>
        <w:right w:val="none" w:sz="0" w:space="0" w:color="auto"/>
      </w:divBdr>
    </w:div>
    <w:div w:id="1016274822">
      <w:bodyDiv w:val="1"/>
      <w:marLeft w:val="0"/>
      <w:marRight w:val="0"/>
      <w:marTop w:val="0"/>
      <w:marBottom w:val="0"/>
      <w:divBdr>
        <w:top w:val="none" w:sz="0" w:space="0" w:color="auto"/>
        <w:left w:val="none" w:sz="0" w:space="0" w:color="auto"/>
        <w:bottom w:val="none" w:sz="0" w:space="0" w:color="auto"/>
        <w:right w:val="none" w:sz="0" w:space="0" w:color="auto"/>
      </w:divBdr>
    </w:div>
    <w:div w:id="1031347602">
      <w:bodyDiv w:val="1"/>
      <w:marLeft w:val="0"/>
      <w:marRight w:val="0"/>
      <w:marTop w:val="0"/>
      <w:marBottom w:val="0"/>
      <w:divBdr>
        <w:top w:val="none" w:sz="0" w:space="0" w:color="auto"/>
        <w:left w:val="none" w:sz="0" w:space="0" w:color="auto"/>
        <w:bottom w:val="none" w:sz="0" w:space="0" w:color="auto"/>
        <w:right w:val="none" w:sz="0" w:space="0" w:color="auto"/>
      </w:divBdr>
    </w:div>
    <w:div w:id="1036197529">
      <w:bodyDiv w:val="1"/>
      <w:marLeft w:val="0"/>
      <w:marRight w:val="0"/>
      <w:marTop w:val="0"/>
      <w:marBottom w:val="0"/>
      <w:divBdr>
        <w:top w:val="none" w:sz="0" w:space="0" w:color="auto"/>
        <w:left w:val="none" w:sz="0" w:space="0" w:color="auto"/>
        <w:bottom w:val="none" w:sz="0" w:space="0" w:color="auto"/>
        <w:right w:val="none" w:sz="0" w:space="0" w:color="auto"/>
      </w:divBdr>
    </w:div>
    <w:div w:id="1038244263">
      <w:bodyDiv w:val="1"/>
      <w:marLeft w:val="0"/>
      <w:marRight w:val="0"/>
      <w:marTop w:val="0"/>
      <w:marBottom w:val="0"/>
      <w:divBdr>
        <w:top w:val="none" w:sz="0" w:space="0" w:color="auto"/>
        <w:left w:val="none" w:sz="0" w:space="0" w:color="auto"/>
        <w:bottom w:val="none" w:sz="0" w:space="0" w:color="auto"/>
        <w:right w:val="none" w:sz="0" w:space="0" w:color="auto"/>
      </w:divBdr>
    </w:div>
    <w:div w:id="1042946842">
      <w:bodyDiv w:val="1"/>
      <w:marLeft w:val="0"/>
      <w:marRight w:val="0"/>
      <w:marTop w:val="0"/>
      <w:marBottom w:val="0"/>
      <w:divBdr>
        <w:top w:val="none" w:sz="0" w:space="0" w:color="auto"/>
        <w:left w:val="none" w:sz="0" w:space="0" w:color="auto"/>
        <w:bottom w:val="none" w:sz="0" w:space="0" w:color="auto"/>
        <w:right w:val="none" w:sz="0" w:space="0" w:color="auto"/>
      </w:divBdr>
    </w:div>
    <w:div w:id="1056583756">
      <w:bodyDiv w:val="1"/>
      <w:marLeft w:val="0"/>
      <w:marRight w:val="0"/>
      <w:marTop w:val="0"/>
      <w:marBottom w:val="0"/>
      <w:divBdr>
        <w:top w:val="none" w:sz="0" w:space="0" w:color="auto"/>
        <w:left w:val="none" w:sz="0" w:space="0" w:color="auto"/>
        <w:bottom w:val="none" w:sz="0" w:space="0" w:color="auto"/>
        <w:right w:val="none" w:sz="0" w:space="0" w:color="auto"/>
      </w:divBdr>
    </w:div>
    <w:div w:id="1068721207">
      <w:bodyDiv w:val="1"/>
      <w:marLeft w:val="0"/>
      <w:marRight w:val="0"/>
      <w:marTop w:val="0"/>
      <w:marBottom w:val="0"/>
      <w:divBdr>
        <w:top w:val="none" w:sz="0" w:space="0" w:color="auto"/>
        <w:left w:val="none" w:sz="0" w:space="0" w:color="auto"/>
        <w:bottom w:val="none" w:sz="0" w:space="0" w:color="auto"/>
        <w:right w:val="none" w:sz="0" w:space="0" w:color="auto"/>
      </w:divBdr>
    </w:div>
    <w:div w:id="1084492209">
      <w:bodyDiv w:val="1"/>
      <w:marLeft w:val="0"/>
      <w:marRight w:val="0"/>
      <w:marTop w:val="0"/>
      <w:marBottom w:val="0"/>
      <w:divBdr>
        <w:top w:val="none" w:sz="0" w:space="0" w:color="auto"/>
        <w:left w:val="none" w:sz="0" w:space="0" w:color="auto"/>
        <w:bottom w:val="none" w:sz="0" w:space="0" w:color="auto"/>
        <w:right w:val="none" w:sz="0" w:space="0" w:color="auto"/>
      </w:divBdr>
    </w:div>
    <w:div w:id="1097870191">
      <w:bodyDiv w:val="1"/>
      <w:marLeft w:val="0"/>
      <w:marRight w:val="0"/>
      <w:marTop w:val="0"/>
      <w:marBottom w:val="0"/>
      <w:divBdr>
        <w:top w:val="none" w:sz="0" w:space="0" w:color="auto"/>
        <w:left w:val="none" w:sz="0" w:space="0" w:color="auto"/>
        <w:bottom w:val="none" w:sz="0" w:space="0" w:color="auto"/>
        <w:right w:val="none" w:sz="0" w:space="0" w:color="auto"/>
      </w:divBdr>
    </w:div>
    <w:div w:id="1098985353">
      <w:bodyDiv w:val="1"/>
      <w:marLeft w:val="0"/>
      <w:marRight w:val="0"/>
      <w:marTop w:val="0"/>
      <w:marBottom w:val="0"/>
      <w:divBdr>
        <w:top w:val="none" w:sz="0" w:space="0" w:color="auto"/>
        <w:left w:val="none" w:sz="0" w:space="0" w:color="auto"/>
        <w:bottom w:val="none" w:sz="0" w:space="0" w:color="auto"/>
        <w:right w:val="none" w:sz="0" w:space="0" w:color="auto"/>
      </w:divBdr>
    </w:div>
    <w:div w:id="1124957071">
      <w:bodyDiv w:val="1"/>
      <w:marLeft w:val="0"/>
      <w:marRight w:val="0"/>
      <w:marTop w:val="0"/>
      <w:marBottom w:val="0"/>
      <w:divBdr>
        <w:top w:val="none" w:sz="0" w:space="0" w:color="auto"/>
        <w:left w:val="none" w:sz="0" w:space="0" w:color="auto"/>
        <w:bottom w:val="none" w:sz="0" w:space="0" w:color="auto"/>
        <w:right w:val="none" w:sz="0" w:space="0" w:color="auto"/>
      </w:divBdr>
    </w:div>
    <w:div w:id="1144393080">
      <w:bodyDiv w:val="1"/>
      <w:marLeft w:val="0"/>
      <w:marRight w:val="0"/>
      <w:marTop w:val="0"/>
      <w:marBottom w:val="0"/>
      <w:divBdr>
        <w:top w:val="none" w:sz="0" w:space="0" w:color="auto"/>
        <w:left w:val="none" w:sz="0" w:space="0" w:color="auto"/>
        <w:bottom w:val="none" w:sz="0" w:space="0" w:color="auto"/>
        <w:right w:val="none" w:sz="0" w:space="0" w:color="auto"/>
      </w:divBdr>
    </w:div>
    <w:div w:id="1157529309">
      <w:bodyDiv w:val="1"/>
      <w:marLeft w:val="0"/>
      <w:marRight w:val="0"/>
      <w:marTop w:val="0"/>
      <w:marBottom w:val="0"/>
      <w:divBdr>
        <w:top w:val="none" w:sz="0" w:space="0" w:color="auto"/>
        <w:left w:val="none" w:sz="0" w:space="0" w:color="auto"/>
        <w:bottom w:val="none" w:sz="0" w:space="0" w:color="auto"/>
        <w:right w:val="none" w:sz="0" w:space="0" w:color="auto"/>
      </w:divBdr>
    </w:div>
    <w:div w:id="1160001373">
      <w:bodyDiv w:val="1"/>
      <w:marLeft w:val="0"/>
      <w:marRight w:val="0"/>
      <w:marTop w:val="0"/>
      <w:marBottom w:val="0"/>
      <w:divBdr>
        <w:top w:val="none" w:sz="0" w:space="0" w:color="auto"/>
        <w:left w:val="none" w:sz="0" w:space="0" w:color="auto"/>
        <w:bottom w:val="none" w:sz="0" w:space="0" w:color="auto"/>
        <w:right w:val="none" w:sz="0" w:space="0" w:color="auto"/>
      </w:divBdr>
    </w:div>
    <w:div w:id="1165630724">
      <w:bodyDiv w:val="1"/>
      <w:marLeft w:val="0"/>
      <w:marRight w:val="0"/>
      <w:marTop w:val="0"/>
      <w:marBottom w:val="0"/>
      <w:divBdr>
        <w:top w:val="none" w:sz="0" w:space="0" w:color="auto"/>
        <w:left w:val="none" w:sz="0" w:space="0" w:color="auto"/>
        <w:bottom w:val="none" w:sz="0" w:space="0" w:color="auto"/>
        <w:right w:val="none" w:sz="0" w:space="0" w:color="auto"/>
      </w:divBdr>
    </w:div>
    <w:div w:id="1170752004">
      <w:bodyDiv w:val="1"/>
      <w:marLeft w:val="0"/>
      <w:marRight w:val="0"/>
      <w:marTop w:val="0"/>
      <w:marBottom w:val="0"/>
      <w:divBdr>
        <w:top w:val="none" w:sz="0" w:space="0" w:color="auto"/>
        <w:left w:val="none" w:sz="0" w:space="0" w:color="auto"/>
        <w:bottom w:val="none" w:sz="0" w:space="0" w:color="auto"/>
        <w:right w:val="none" w:sz="0" w:space="0" w:color="auto"/>
      </w:divBdr>
    </w:div>
    <w:div w:id="1172642426">
      <w:bodyDiv w:val="1"/>
      <w:marLeft w:val="0"/>
      <w:marRight w:val="0"/>
      <w:marTop w:val="0"/>
      <w:marBottom w:val="0"/>
      <w:divBdr>
        <w:top w:val="none" w:sz="0" w:space="0" w:color="auto"/>
        <w:left w:val="none" w:sz="0" w:space="0" w:color="auto"/>
        <w:bottom w:val="none" w:sz="0" w:space="0" w:color="auto"/>
        <w:right w:val="none" w:sz="0" w:space="0" w:color="auto"/>
      </w:divBdr>
    </w:div>
    <w:div w:id="1184325664">
      <w:bodyDiv w:val="1"/>
      <w:marLeft w:val="0"/>
      <w:marRight w:val="0"/>
      <w:marTop w:val="0"/>
      <w:marBottom w:val="0"/>
      <w:divBdr>
        <w:top w:val="none" w:sz="0" w:space="0" w:color="auto"/>
        <w:left w:val="none" w:sz="0" w:space="0" w:color="auto"/>
        <w:bottom w:val="none" w:sz="0" w:space="0" w:color="auto"/>
        <w:right w:val="none" w:sz="0" w:space="0" w:color="auto"/>
      </w:divBdr>
    </w:div>
    <w:div w:id="1184981995">
      <w:bodyDiv w:val="1"/>
      <w:marLeft w:val="0"/>
      <w:marRight w:val="0"/>
      <w:marTop w:val="0"/>
      <w:marBottom w:val="0"/>
      <w:divBdr>
        <w:top w:val="none" w:sz="0" w:space="0" w:color="auto"/>
        <w:left w:val="none" w:sz="0" w:space="0" w:color="auto"/>
        <w:bottom w:val="none" w:sz="0" w:space="0" w:color="auto"/>
        <w:right w:val="none" w:sz="0" w:space="0" w:color="auto"/>
      </w:divBdr>
    </w:div>
    <w:div w:id="1185748745">
      <w:bodyDiv w:val="1"/>
      <w:marLeft w:val="0"/>
      <w:marRight w:val="0"/>
      <w:marTop w:val="0"/>
      <w:marBottom w:val="0"/>
      <w:divBdr>
        <w:top w:val="none" w:sz="0" w:space="0" w:color="auto"/>
        <w:left w:val="none" w:sz="0" w:space="0" w:color="auto"/>
        <w:bottom w:val="none" w:sz="0" w:space="0" w:color="auto"/>
        <w:right w:val="none" w:sz="0" w:space="0" w:color="auto"/>
      </w:divBdr>
    </w:div>
    <w:div w:id="1204758071">
      <w:bodyDiv w:val="1"/>
      <w:marLeft w:val="0"/>
      <w:marRight w:val="0"/>
      <w:marTop w:val="0"/>
      <w:marBottom w:val="0"/>
      <w:divBdr>
        <w:top w:val="none" w:sz="0" w:space="0" w:color="auto"/>
        <w:left w:val="none" w:sz="0" w:space="0" w:color="auto"/>
        <w:bottom w:val="none" w:sz="0" w:space="0" w:color="auto"/>
        <w:right w:val="none" w:sz="0" w:space="0" w:color="auto"/>
      </w:divBdr>
    </w:div>
    <w:div w:id="1216237462">
      <w:bodyDiv w:val="1"/>
      <w:marLeft w:val="0"/>
      <w:marRight w:val="0"/>
      <w:marTop w:val="0"/>
      <w:marBottom w:val="0"/>
      <w:divBdr>
        <w:top w:val="none" w:sz="0" w:space="0" w:color="auto"/>
        <w:left w:val="none" w:sz="0" w:space="0" w:color="auto"/>
        <w:bottom w:val="none" w:sz="0" w:space="0" w:color="auto"/>
        <w:right w:val="none" w:sz="0" w:space="0" w:color="auto"/>
      </w:divBdr>
    </w:div>
    <w:div w:id="1222909081">
      <w:bodyDiv w:val="1"/>
      <w:marLeft w:val="0"/>
      <w:marRight w:val="0"/>
      <w:marTop w:val="0"/>
      <w:marBottom w:val="0"/>
      <w:divBdr>
        <w:top w:val="none" w:sz="0" w:space="0" w:color="auto"/>
        <w:left w:val="none" w:sz="0" w:space="0" w:color="auto"/>
        <w:bottom w:val="none" w:sz="0" w:space="0" w:color="auto"/>
        <w:right w:val="none" w:sz="0" w:space="0" w:color="auto"/>
      </w:divBdr>
    </w:div>
    <w:div w:id="1224490698">
      <w:bodyDiv w:val="1"/>
      <w:marLeft w:val="0"/>
      <w:marRight w:val="0"/>
      <w:marTop w:val="0"/>
      <w:marBottom w:val="0"/>
      <w:divBdr>
        <w:top w:val="none" w:sz="0" w:space="0" w:color="auto"/>
        <w:left w:val="none" w:sz="0" w:space="0" w:color="auto"/>
        <w:bottom w:val="none" w:sz="0" w:space="0" w:color="auto"/>
        <w:right w:val="none" w:sz="0" w:space="0" w:color="auto"/>
      </w:divBdr>
    </w:div>
    <w:div w:id="1225219220">
      <w:bodyDiv w:val="1"/>
      <w:marLeft w:val="0"/>
      <w:marRight w:val="0"/>
      <w:marTop w:val="0"/>
      <w:marBottom w:val="0"/>
      <w:divBdr>
        <w:top w:val="none" w:sz="0" w:space="0" w:color="auto"/>
        <w:left w:val="none" w:sz="0" w:space="0" w:color="auto"/>
        <w:bottom w:val="none" w:sz="0" w:space="0" w:color="auto"/>
        <w:right w:val="none" w:sz="0" w:space="0" w:color="auto"/>
      </w:divBdr>
    </w:div>
    <w:div w:id="1228347796">
      <w:bodyDiv w:val="1"/>
      <w:marLeft w:val="0"/>
      <w:marRight w:val="0"/>
      <w:marTop w:val="0"/>
      <w:marBottom w:val="0"/>
      <w:divBdr>
        <w:top w:val="none" w:sz="0" w:space="0" w:color="auto"/>
        <w:left w:val="none" w:sz="0" w:space="0" w:color="auto"/>
        <w:bottom w:val="none" w:sz="0" w:space="0" w:color="auto"/>
        <w:right w:val="none" w:sz="0" w:space="0" w:color="auto"/>
      </w:divBdr>
    </w:div>
    <w:div w:id="1240484794">
      <w:bodyDiv w:val="1"/>
      <w:marLeft w:val="0"/>
      <w:marRight w:val="0"/>
      <w:marTop w:val="0"/>
      <w:marBottom w:val="0"/>
      <w:divBdr>
        <w:top w:val="none" w:sz="0" w:space="0" w:color="auto"/>
        <w:left w:val="none" w:sz="0" w:space="0" w:color="auto"/>
        <w:bottom w:val="none" w:sz="0" w:space="0" w:color="auto"/>
        <w:right w:val="none" w:sz="0" w:space="0" w:color="auto"/>
      </w:divBdr>
      <w:divsChild>
        <w:div w:id="1606496477">
          <w:marLeft w:val="0"/>
          <w:marRight w:val="0"/>
          <w:marTop w:val="0"/>
          <w:marBottom w:val="0"/>
          <w:divBdr>
            <w:top w:val="none" w:sz="0" w:space="0" w:color="auto"/>
            <w:left w:val="none" w:sz="0" w:space="0" w:color="auto"/>
            <w:bottom w:val="none" w:sz="0" w:space="0" w:color="auto"/>
            <w:right w:val="none" w:sz="0" w:space="0" w:color="auto"/>
          </w:divBdr>
        </w:div>
      </w:divsChild>
    </w:div>
    <w:div w:id="1260796782">
      <w:bodyDiv w:val="1"/>
      <w:marLeft w:val="0"/>
      <w:marRight w:val="0"/>
      <w:marTop w:val="0"/>
      <w:marBottom w:val="0"/>
      <w:divBdr>
        <w:top w:val="none" w:sz="0" w:space="0" w:color="auto"/>
        <w:left w:val="none" w:sz="0" w:space="0" w:color="auto"/>
        <w:bottom w:val="none" w:sz="0" w:space="0" w:color="auto"/>
        <w:right w:val="none" w:sz="0" w:space="0" w:color="auto"/>
      </w:divBdr>
    </w:div>
    <w:div w:id="1268122694">
      <w:bodyDiv w:val="1"/>
      <w:marLeft w:val="0"/>
      <w:marRight w:val="0"/>
      <w:marTop w:val="0"/>
      <w:marBottom w:val="0"/>
      <w:divBdr>
        <w:top w:val="none" w:sz="0" w:space="0" w:color="auto"/>
        <w:left w:val="none" w:sz="0" w:space="0" w:color="auto"/>
        <w:bottom w:val="none" w:sz="0" w:space="0" w:color="auto"/>
        <w:right w:val="none" w:sz="0" w:space="0" w:color="auto"/>
      </w:divBdr>
    </w:div>
    <w:div w:id="1270891991">
      <w:bodyDiv w:val="1"/>
      <w:marLeft w:val="0"/>
      <w:marRight w:val="0"/>
      <w:marTop w:val="0"/>
      <w:marBottom w:val="0"/>
      <w:divBdr>
        <w:top w:val="none" w:sz="0" w:space="0" w:color="auto"/>
        <w:left w:val="none" w:sz="0" w:space="0" w:color="auto"/>
        <w:bottom w:val="none" w:sz="0" w:space="0" w:color="auto"/>
        <w:right w:val="none" w:sz="0" w:space="0" w:color="auto"/>
      </w:divBdr>
    </w:div>
    <w:div w:id="1283151362">
      <w:bodyDiv w:val="1"/>
      <w:marLeft w:val="0"/>
      <w:marRight w:val="0"/>
      <w:marTop w:val="0"/>
      <w:marBottom w:val="0"/>
      <w:divBdr>
        <w:top w:val="none" w:sz="0" w:space="0" w:color="auto"/>
        <w:left w:val="none" w:sz="0" w:space="0" w:color="auto"/>
        <w:bottom w:val="none" w:sz="0" w:space="0" w:color="auto"/>
        <w:right w:val="none" w:sz="0" w:space="0" w:color="auto"/>
      </w:divBdr>
    </w:div>
    <w:div w:id="1283422796">
      <w:bodyDiv w:val="1"/>
      <w:marLeft w:val="0"/>
      <w:marRight w:val="0"/>
      <w:marTop w:val="0"/>
      <w:marBottom w:val="0"/>
      <w:divBdr>
        <w:top w:val="none" w:sz="0" w:space="0" w:color="auto"/>
        <w:left w:val="none" w:sz="0" w:space="0" w:color="auto"/>
        <w:bottom w:val="none" w:sz="0" w:space="0" w:color="auto"/>
        <w:right w:val="none" w:sz="0" w:space="0" w:color="auto"/>
      </w:divBdr>
    </w:div>
    <w:div w:id="1287589632">
      <w:bodyDiv w:val="1"/>
      <w:marLeft w:val="0"/>
      <w:marRight w:val="0"/>
      <w:marTop w:val="0"/>
      <w:marBottom w:val="0"/>
      <w:divBdr>
        <w:top w:val="none" w:sz="0" w:space="0" w:color="auto"/>
        <w:left w:val="none" w:sz="0" w:space="0" w:color="auto"/>
        <w:bottom w:val="none" w:sz="0" w:space="0" w:color="auto"/>
        <w:right w:val="none" w:sz="0" w:space="0" w:color="auto"/>
      </w:divBdr>
    </w:div>
    <w:div w:id="1301031253">
      <w:bodyDiv w:val="1"/>
      <w:marLeft w:val="0"/>
      <w:marRight w:val="0"/>
      <w:marTop w:val="0"/>
      <w:marBottom w:val="0"/>
      <w:divBdr>
        <w:top w:val="none" w:sz="0" w:space="0" w:color="auto"/>
        <w:left w:val="none" w:sz="0" w:space="0" w:color="auto"/>
        <w:bottom w:val="none" w:sz="0" w:space="0" w:color="auto"/>
        <w:right w:val="none" w:sz="0" w:space="0" w:color="auto"/>
      </w:divBdr>
    </w:div>
    <w:div w:id="1305894557">
      <w:bodyDiv w:val="1"/>
      <w:marLeft w:val="0"/>
      <w:marRight w:val="0"/>
      <w:marTop w:val="0"/>
      <w:marBottom w:val="0"/>
      <w:divBdr>
        <w:top w:val="none" w:sz="0" w:space="0" w:color="auto"/>
        <w:left w:val="none" w:sz="0" w:space="0" w:color="auto"/>
        <w:bottom w:val="none" w:sz="0" w:space="0" w:color="auto"/>
        <w:right w:val="none" w:sz="0" w:space="0" w:color="auto"/>
      </w:divBdr>
    </w:div>
    <w:div w:id="1306158661">
      <w:bodyDiv w:val="1"/>
      <w:marLeft w:val="0"/>
      <w:marRight w:val="0"/>
      <w:marTop w:val="0"/>
      <w:marBottom w:val="0"/>
      <w:divBdr>
        <w:top w:val="none" w:sz="0" w:space="0" w:color="auto"/>
        <w:left w:val="none" w:sz="0" w:space="0" w:color="auto"/>
        <w:bottom w:val="none" w:sz="0" w:space="0" w:color="auto"/>
        <w:right w:val="none" w:sz="0" w:space="0" w:color="auto"/>
      </w:divBdr>
    </w:div>
    <w:div w:id="1307130312">
      <w:bodyDiv w:val="1"/>
      <w:marLeft w:val="0"/>
      <w:marRight w:val="0"/>
      <w:marTop w:val="0"/>
      <w:marBottom w:val="0"/>
      <w:divBdr>
        <w:top w:val="none" w:sz="0" w:space="0" w:color="auto"/>
        <w:left w:val="none" w:sz="0" w:space="0" w:color="auto"/>
        <w:bottom w:val="none" w:sz="0" w:space="0" w:color="auto"/>
        <w:right w:val="none" w:sz="0" w:space="0" w:color="auto"/>
      </w:divBdr>
      <w:divsChild>
        <w:div w:id="1610821009">
          <w:marLeft w:val="0"/>
          <w:marRight w:val="0"/>
          <w:marTop w:val="0"/>
          <w:marBottom w:val="0"/>
          <w:divBdr>
            <w:top w:val="none" w:sz="0" w:space="0" w:color="auto"/>
            <w:left w:val="none" w:sz="0" w:space="0" w:color="auto"/>
            <w:bottom w:val="none" w:sz="0" w:space="0" w:color="auto"/>
            <w:right w:val="none" w:sz="0" w:space="0" w:color="auto"/>
          </w:divBdr>
        </w:div>
      </w:divsChild>
    </w:div>
    <w:div w:id="1365445819">
      <w:bodyDiv w:val="1"/>
      <w:marLeft w:val="0"/>
      <w:marRight w:val="0"/>
      <w:marTop w:val="0"/>
      <w:marBottom w:val="0"/>
      <w:divBdr>
        <w:top w:val="none" w:sz="0" w:space="0" w:color="auto"/>
        <w:left w:val="none" w:sz="0" w:space="0" w:color="auto"/>
        <w:bottom w:val="none" w:sz="0" w:space="0" w:color="auto"/>
        <w:right w:val="none" w:sz="0" w:space="0" w:color="auto"/>
      </w:divBdr>
    </w:div>
    <w:div w:id="1370835501">
      <w:bodyDiv w:val="1"/>
      <w:marLeft w:val="0"/>
      <w:marRight w:val="0"/>
      <w:marTop w:val="0"/>
      <w:marBottom w:val="0"/>
      <w:divBdr>
        <w:top w:val="none" w:sz="0" w:space="0" w:color="auto"/>
        <w:left w:val="none" w:sz="0" w:space="0" w:color="auto"/>
        <w:bottom w:val="none" w:sz="0" w:space="0" w:color="auto"/>
        <w:right w:val="none" w:sz="0" w:space="0" w:color="auto"/>
      </w:divBdr>
    </w:div>
    <w:div w:id="1381323290">
      <w:bodyDiv w:val="1"/>
      <w:marLeft w:val="0"/>
      <w:marRight w:val="0"/>
      <w:marTop w:val="0"/>
      <w:marBottom w:val="0"/>
      <w:divBdr>
        <w:top w:val="none" w:sz="0" w:space="0" w:color="auto"/>
        <w:left w:val="none" w:sz="0" w:space="0" w:color="auto"/>
        <w:bottom w:val="none" w:sz="0" w:space="0" w:color="auto"/>
        <w:right w:val="none" w:sz="0" w:space="0" w:color="auto"/>
      </w:divBdr>
    </w:div>
    <w:div w:id="1381981472">
      <w:bodyDiv w:val="1"/>
      <w:marLeft w:val="0"/>
      <w:marRight w:val="0"/>
      <w:marTop w:val="0"/>
      <w:marBottom w:val="0"/>
      <w:divBdr>
        <w:top w:val="none" w:sz="0" w:space="0" w:color="auto"/>
        <w:left w:val="none" w:sz="0" w:space="0" w:color="auto"/>
        <w:bottom w:val="none" w:sz="0" w:space="0" w:color="auto"/>
        <w:right w:val="none" w:sz="0" w:space="0" w:color="auto"/>
      </w:divBdr>
    </w:div>
    <w:div w:id="1392312572">
      <w:bodyDiv w:val="1"/>
      <w:marLeft w:val="0"/>
      <w:marRight w:val="0"/>
      <w:marTop w:val="0"/>
      <w:marBottom w:val="0"/>
      <w:divBdr>
        <w:top w:val="none" w:sz="0" w:space="0" w:color="auto"/>
        <w:left w:val="none" w:sz="0" w:space="0" w:color="auto"/>
        <w:bottom w:val="none" w:sz="0" w:space="0" w:color="auto"/>
        <w:right w:val="none" w:sz="0" w:space="0" w:color="auto"/>
      </w:divBdr>
    </w:div>
    <w:div w:id="1403984371">
      <w:bodyDiv w:val="1"/>
      <w:marLeft w:val="0"/>
      <w:marRight w:val="0"/>
      <w:marTop w:val="0"/>
      <w:marBottom w:val="0"/>
      <w:divBdr>
        <w:top w:val="none" w:sz="0" w:space="0" w:color="auto"/>
        <w:left w:val="none" w:sz="0" w:space="0" w:color="auto"/>
        <w:bottom w:val="none" w:sz="0" w:space="0" w:color="auto"/>
        <w:right w:val="none" w:sz="0" w:space="0" w:color="auto"/>
      </w:divBdr>
    </w:div>
    <w:div w:id="1438140998">
      <w:bodyDiv w:val="1"/>
      <w:marLeft w:val="0"/>
      <w:marRight w:val="0"/>
      <w:marTop w:val="0"/>
      <w:marBottom w:val="0"/>
      <w:divBdr>
        <w:top w:val="none" w:sz="0" w:space="0" w:color="auto"/>
        <w:left w:val="none" w:sz="0" w:space="0" w:color="auto"/>
        <w:bottom w:val="none" w:sz="0" w:space="0" w:color="auto"/>
        <w:right w:val="none" w:sz="0" w:space="0" w:color="auto"/>
      </w:divBdr>
    </w:div>
    <w:div w:id="1465191975">
      <w:bodyDiv w:val="1"/>
      <w:marLeft w:val="0"/>
      <w:marRight w:val="0"/>
      <w:marTop w:val="0"/>
      <w:marBottom w:val="0"/>
      <w:divBdr>
        <w:top w:val="none" w:sz="0" w:space="0" w:color="auto"/>
        <w:left w:val="none" w:sz="0" w:space="0" w:color="auto"/>
        <w:bottom w:val="none" w:sz="0" w:space="0" w:color="auto"/>
        <w:right w:val="none" w:sz="0" w:space="0" w:color="auto"/>
      </w:divBdr>
    </w:div>
    <w:div w:id="1485708092">
      <w:bodyDiv w:val="1"/>
      <w:marLeft w:val="0"/>
      <w:marRight w:val="0"/>
      <w:marTop w:val="0"/>
      <w:marBottom w:val="0"/>
      <w:divBdr>
        <w:top w:val="none" w:sz="0" w:space="0" w:color="auto"/>
        <w:left w:val="none" w:sz="0" w:space="0" w:color="auto"/>
        <w:bottom w:val="none" w:sz="0" w:space="0" w:color="auto"/>
        <w:right w:val="none" w:sz="0" w:space="0" w:color="auto"/>
      </w:divBdr>
    </w:div>
    <w:div w:id="1489058764">
      <w:bodyDiv w:val="1"/>
      <w:marLeft w:val="0"/>
      <w:marRight w:val="0"/>
      <w:marTop w:val="0"/>
      <w:marBottom w:val="0"/>
      <w:divBdr>
        <w:top w:val="none" w:sz="0" w:space="0" w:color="auto"/>
        <w:left w:val="none" w:sz="0" w:space="0" w:color="auto"/>
        <w:bottom w:val="none" w:sz="0" w:space="0" w:color="auto"/>
        <w:right w:val="none" w:sz="0" w:space="0" w:color="auto"/>
      </w:divBdr>
    </w:div>
    <w:div w:id="1500802370">
      <w:bodyDiv w:val="1"/>
      <w:marLeft w:val="0"/>
      <w:marRight w:val="0"/>
      <w:marTop w:val="0"/>
      <w:marBottom w:val="0"/>
      <w:divBdr>
        <w:top w:val="none" w:sz="0" w:space="0" w:color="auto"/>
        <w:left w:val="none" w:sz="0" w:space="0" w:color="auto"/>
        <w:bottom w:val="none" w:sz="0" w:space="0" w:color="auto"/>
        <w:right w:val="none" w:sz="0" w:space="0" w:color="auto"/>
      </w:divBdr>
    </w:div>
    <w:div w:id="1508860807">
      <w:bodyDiv w:val="1"/>
      <w:marLeft w:val="0"/>
      <w:marRight w:val="0"/>
      <w:marTop w:val="0"/>
      <w:marBottom w:val="0"/>
      <w:divBdr>
        <w:top w:val="none" w:sz="0" w:space="0" w:color="auto"/>
        <w:left w:val="none" w:sz="0" w:space="0" w:color="auto"/>
        <w:bottom w:val="none" w:sz="0" w:space="0" w:color="auto"/>
        <w:right w:val="none" w:sz="0" w:space="0" w:color="auto"/>
      </w:divBdr>
    </w:div>
    <w:div w:id="1515339242">
      <w:bodyDiv w:val="1"/>
      <w:marLeft w:val="0"/>
      <w:marRight w:val="0"/>
      <w:marTop w:val="0"/>
      <w:marBottom w:val="0"/>
      <w:divBdr>
        <w:top w:val="none" w:sz="0" w:space="0" w:color="auto"/>
        <w:left w:val="none" w:sz="0" w:space="0" w:color="auto"/>
        <w:bottom w:val="none" w:sz="0" w:space="0" w:color="auto"/>
        <w:right w:val="none" w:sz="0" w:space="0" w:color="auto"/>
      </w:divBdr>
    </w:div>
    <w:div w:id="1517303973">
      <w:bodyDiv w:val="1"/>
      <w:marLeft w:val="0"/>
      <w:marRight w:val="0"/>
      <w:marTop w:val="0"/>
      <w:marBottom w:val="0"/>
      <w:divBdr>
        <w:top w:val="none" w:sz="0" w:space="0" w:color="auto"/>
        <w:left w:val="none" w:sz="0" w:space="0" w:color="auto"/>
        <w:bottom w:val="none" w:sz="0" w:space="0" w:color="auto"/>
        <w:right w:val="none" w:sz="0" w:space="0" w:color="auto"/>
      </w:divBdr>
    </w:div>
    <w:div w:id="1517888090">
      <w:bodyDiv w:val="1"/>
      <w:marLeft w:val="0"/>
      <w:marRight w:val="0"/>
      <w:marTop w:val="0"/>
      <w:marBottom w:val="0"/>
      <w:divBdr>
        <w:top w:val="none" w:sz="0" w:space="0" w:color="auto"/>
        <w:left w:val="none" w:sz="0" w:space="0" w:color="auto"/>
        <w:bottom w:val="none" w:sz="0" w:space="0" w:color="auto"/>
        <w:right w:val="none" w:sz="0" w:space="0" w:color="auto"/>
      </w:divBdr>
    </w:div>
    <w:div w:id="1522011744">
      <w:bodyDiv w:val="1"/>
      <w:marLeft w:val="0"/>
      <w:marRight w:val="0"/>
      <w:marTop w:val="0"/>
      <w:marBottom w:val="0"/>
      <w:divBdr>
        <w:top w:val="none" w:sz="0" w:space="0" w:color="auto"/>
        <w:left w:val="none" w:sz="0" w:space="0" w:color="auto"/>
        <w:bottom w:val="none" w:sz="0" w:space="0" w:color="auto"/>
        <w:right w:val="none" w:sz="0" w:space="0" w:color="auto"/>
      </w:divBdr>
    </w:div>
    <w:div w:id="1525972122">
      <w:bodyDiv w:val="1"/>
      <w:marLeft w:val="0"/>
      <w:marRight w:val="0"/>
      <w:marTop w:val="0"/>
      <w:marBottom w:val="0"/>
      <w:divBdr>
        <w:top w:val="none" w:sz="0" w:space="0" w:color="auto"/>
        <w:left w:val="none" w:sz="0" w:space="0" w:color="auto"/>
        <w:bottom w:val="none" w:sz="0" w:space="0" w:color="auto"/>
        <w:right w:val="none" w:sz="0" w:space="0" w:color="auto"/>
      </w:divBdr>
    </w:div>
    <w:div w:id="1527716052">
      <w:bodyDiv w:val="1"/>
      <w:marLeft w:val="0"/>
      <w:marRight w:val="0"/>
      <w:marTop w:val="0"/>
      <w:marBottom w:val="0"/>
      <w:divBdr>
        <w:top w:val="none" w:sz="0" w:space="0" w:color="auto"/>
        <w:left w:val="none" w:sz="0" w:space="0" w:color="auto"/>
        <w:bottom w:val="none" w:sz="0" w:space="0" w:color="auto"/>
        <w:right w:val="none" w:sz="0" w:space="0" w:color="auto"/>
      </w:divBdr>
    </w:div>
    <w:div w:id="1531802338">
      <w:bodyDiv w:val="1"/>
      <w:marLeft w:val="0"/>
      <w:marRight w:val="0"/>
      <w:marTop w:val="0"/>
      <w:marBottom w:val="0"/>
      <w:divBdr>
        <w:top w:val="none" w:sz="0" w:space="0" w:color="auto"/>
        <w:left w:val="none" w:sz="0" w:space="0" w:color="auto"/>
        <w:bottom w:val="none" w:sz="0" w:space="0" w:color="auto"/>
        <w:right w:val="none" w:sz="0" w:space="0" w:color="auto"/>
      </w:divBdr>
    </w:div>
    <w:div w:id="1535726987">
      <w:bodyDiv w:val="1"/>
      <w:marLeft w:val="0"/>
      <w:marRight w:val="0"/>
      <w:marTop w:val="0"/>
      <w:marBottom w:val="0"/>
      <w:divBdr>
        <w:top w:val="none" w:sz="0" w:space="0" w:color="auto"/>
        <w:left w:val="none" w:sz="0" w:space="0" w:color="auto"/>
        <w:bottom w:val="none" w:sz="0" w:space="0" w:color="auto"/>
        <w:right w:val="none" w:sz="0" w:space="0" w:color="auto"/>
      </w:divBdr>
    </w:div>
    <w:div w:id="1545871120">
      <w:bodyDiv w:val="1"/>
      <w:marLeft w:val="0"/>
      <w:marRight w:val="0"/>
      <w:marTop w:val="0"/>
      <w:marBottom w:val="0"/>
      <w:divBdr>
        <w:top w:val="none" w:sz="0" w:space="0" w:color="auto"/>
        <w:left w:val="none" w:sz="0" w:space="0" w:color="auto"/>
        <w:bottom w:val="none" w:sz="0" w:space="0" w:color="auto"/>
        <w:right w:val="none" w:sz="0" w:space="0" w:color="auto"/>
      </w:divBdr>
    </w:div>
    <w:div w:id="1552225735">
      <w:bodyDiv w:val="1"/>
      <w:marLeft w:val="0"/>
      <w:marRight w:val="0"/>
      <w:marTop w:val="0"/>
      <w:marBottom w:val="0"/>
      <w:divBdr>
        <w:top w:val="none" w:sz="0" w:space="0" w:color="auto"/>
        <w:left w:val="none" w:sz="0" w:space="0" w:color="auto"/>
        <w:bottom w:val="none" w:sz="0" w:space="0" w:color="auto"/>
        <w:right w:val="none" w:sz="0" w:space="0" w:color="auto"/>
      </w:divBdr>
    </w:div>
    <w:div w:id="1566380215">
      <w:bodyDiv w:val="1"/>
      <w:marLeft w:val="0"/>
      <w:marRight w:val="0"/>
      <w:marTop w:val="0"/>
      <w:marBottom w:val="0"/>
      <w:divBdr>
        <w:top w:val="none" w:sz="0" w:space="0" w:color="auto"/>
        <w:left w:val="none" w:sz="0" w:space="0" w:color="auto"/>
        <w:bottom w:val="none" w:sz="0" w:space="0" w:color="auto"/>
        <w:right w:val="none" w:sz="0" w:space="0" w:color="auto"/>
      </w:divBdr>
    </w:div>
    <w:div w:id="1575972577">
      <w:bodyDiv w:val="1"/>
      <w:marLeft w:val="0"/>
      <w:marRight w:val="0"/>
      <w:marTop w:val="0"/>
      <w:marBottom w:val="0"/>
      <w:divBdr>
        <w:top w:val="none" w:sz="0" w:space="0" w:color="auto"/>
        <w:left w:val="none" w:sz="0" w:space="0" w:color="auto"/>
        <w:bottom w:val="none" w:sz="0" w:space="0" w:color="auto"/>
        <w:right w:val="none" w:sz="0" w:space="0" w:color="auto"/>
      </w:divBdr>
    </w:div>
    <w:div w:id="1581914478">
      <w:bodyDiv w:val="1"/>
      <w:marLeft w:val="0"/>
      <w:marRight w:val="0"/>
      <w:marTop w:val="0"/>
      <w:marBottom w:val="0"/>
      <w:divBdr>
        <w:top w:val="none" w:sz="0" w:space="0" w:color="auto"/>
        <w:left w:val="none" w:sz="0" w:space="0" w:color="auto"/>
        <w:bottom w:val="none" w:sz="0" w:space="0" w:color="auto"/>
        <w:right w:val="none" w:sz="0" w:space="0" w:color="auto"/>
      </w:divBdr>
    </w:div>
    <w:div w:id="1600485048">
      <w:bodyDiv w:val="1"/>
      <w:marLeft w:val="0"/>
      <w:marRight w:val="0"/>
      <w:marTop w:val="0"/>
      <w:marBottom w:val="0"/>
      <w:divBdr>
        <w:top w:val="none" w:sz="0" w:space="0" w:color="auto"/>
        <w:left w:val="none" w:sz="0" w:space="0" w:color="auto"/>
        <w:bottom w:val="none" w:sz="0" w:space="0" w:color="auto"/>
        <w:right w:val="none" w:sz="0" w:space="0" w:color="auto"/>
      </w:divBdr>
    </w:div>
    <w:div w:id="1607077511">
      <w:bodyDiv w:val="1"/>
      <w:marLeft w:val="0"/>
      <w:marRight w:val="0"/>
      <w:marTop w:val="0"/>
      <w:marBottom w:val="0"/>
      <w:divBdr>
        <w:top w:val="none" w:sz="0" w:space="0" w:color="auto"/>
        <w:left w:val="none" w:sz="0" w:space="0" w:color="auto"/>
        <w:bottom w:val="none" w:sz="0" w:space="0" w:color="auto"/>
        <w:right w:val="none" w:sz="0" w:space="0" w:color="auto"/>
      </w:divBdr>
    </w:div>
    <w:div w:id="1610164647">
      <w:bodyDiv w:val="1"/>
      <w:marLeft w:val="0"/>
      <w:marRight w:val="0"/>
      <w:marTop w:val="0"/>
      <w:marBottom w:val="0"/>
      <w:divBdr>
        <w:top w:val="none" w:sz="0" w:space="0" w:color="auto"/>
        <w:left w:val="none" w:sz="0" w:space="0" w:color="auto"/>
        <w:bottom w:val="none" w:sz="0" w:space="0" w:color="auto"/>
        <w:right w:val="none" w:sz="0" w:space="0" w:color="auto"/>
      </w:divBdr>
    </w:div>
    <w:div w:id="1617446291">
      <w:bodyDiv w:val="1"/>
      <w:marLeft w:val="0"/>
      <w:marRight w:val="0"/>
      <w:marTop w:val="0"/>
      <w:marBottom w:val="0"/>
      <w:divBdr>
        <w:top w:val="none" w:sz="0" w:space="0" w:color="auto"/>
        <w:left w:val="none" w:sz="0" w:space="0" w:color="auto"/>
        <w:bottom w:val="none" w:sz="0" w:space="0" w:color="auto"/>
        <w:right w:val="none" w:sz="0" w:space="0" w:color="auto"/>
      </w:divBdr>
    </w:div>
    <w:div w:id="1645044090">
      <w:bodyDiv w:val="1"/>
      <w:marLeft w:val="0"/>
      <w:marRight w:val="0"/>
      <w:marTop w:val="0"/>
      <w:marBottom w:val="0"/>
      <w:divBdr>
        <w:top w:val="none" w:sz="0" w:space="0" w:color="auto"/>
        <w:left w:val="none" w:sz="0" w:space="0" w:color="auto"/>
        <w:bottom w:val="none" w:sz="0" w:space="0" w:color="auto"/>
        <w:right w:val="none" w:sz="0" w:space="0" w:color="auto"/>
      </w:divBdr>
    </w:div>
    <w:div w:id="1645812483">
      <w:bodyDiv w:val="1"/>
      <w:marLeft w:val="0"/>
      <w:marRight w:val="0"/>
      <w:marTop w:val="0"/>
      <w:marBottom w:val="0"/>
      <w:divBdr>
        <w:top w:val="none" w:sz="0" w:space="0" w:color="auto"/>
        <w:left w:val="none" w:sz="0" w:space="0" w:color="auto"/>
        <w:bottom w:val="none" w:sz="0" w:space="0" w:color="auto"/>
        <w:right w:val="none" w:sz="0" w:space="0" w:color="auto"/>
      </w:divBdr>
    </w:div>
    <w:div w:id="1650941452">
      <w:bodyDiv w:val="1"/>
      <w:marLeft w:val="0"/>
      <w:marRight w:val="0"/>
      <w:marTop w:val="0"/>
      <w:marBottom w:val="0"/>
      <w:divBdr>
        <w:top w:val="none" w:sz="0" w:space="0" w:color="auto"/>
        <w:left w:val="none" w:sz="0" w:space="0" w:color="auto"/>
        <w:bottom w:val="none" w:sz="0" w:space="0" w:color="auto"/>
        <w:right w:val="none" w:sz="0" w:space="0" w:color="auto"/>
      </w:divBdr>
    </w:div>
    <w:div w:id="1671788274">
      <w:bodyDiv w:val="1"/>
      <w:marLeft w:val="0"/>
      <w:marRight w:val="0"/>
      <w:marTop w:val="0"/>
      <w:marBottom w:val="0"/>
      <w:divBdr>
        <w:top w:val="none" w:sz="0" w:space="0" w:color="auto"/>
        <w:left w:val="none" w:sz="0" w:space="0" w:color="auto"/>
        <w:bottom w:val="none" w:sz="0" w:space="0" w:color="auto"/>
        <w:right w:val="none" w:sz="0" w:space="0" w:color="auto"/>
      </w:divBdr>
    </w:div>
    <w:div w:id="1681539127">
      <w:bodyDiv w:val="1"/>
      <w:marLeft w:val="0"/>
      <w:marRight w:val="0"/>
      <w:marTop w:val="0"/>
      <w:marBottom w:val="0"/>
      <w:divBdr>
        <w:top w:val="none" w:sz="0" w:space="0" w:color="auto"/>
        <w:left w:val="none" w:sz="0" w:space="0" w:color="auto"/>
        <w:bottom w:val="none" w:sz="0" w:space="0" w:color="auto"/>
        <w:right w:val="none" w:sz="0" w:space="0" w:color="auto"/>
      </w:divBdr>
    </w:div>
    <w:div w:id="1682321595">
      <w:bodyDiv w:val="1"/>
      <w:marLeft w:val="0"/>
      <w:marRight w:val="0"/>
      <w:marTop w:val="0"/>
      <w:marBottom w:val="0"/>
      <w:divBdr>
        <w:top w:val="none" w:sz="0" w:space="0" w:color="auto"/>
        <w:left w:val="none" w:sz="0" w:space="0" w:color="auto"/>
        <w:bottom w:val="none" w:sz="0" w:space="0" w:color="auto"/>
        <w:right w:val="none" w:sz="0" w:space="0" w:color="auto"/>
      </w:divBdr>
    </w:div>
    <w:div w:id="1686637441">
      <w:bodyDiv w:val="1"/>
      <w:marLeft w:val="0"/>
      <w:marRight w:val="0"/>
      <w:marTop w:val="0"/>
      <w:marBottom w:val="0"/>
      <w:divBdr>
        <w:top w:val="none" w:sz="0" w:space="0" w:color="auto"/>
        <w:left w:val="none" w:sz="0" w:space="0" w:color="auto"/>
        <w:bottom w:val="none" w:sz="0" w:space="0" w:color="auto"/>
        <w:right w:val="none" w:sz="0" w:space="0" w:color="auto"/>
      </w:divBdr>
    </w:div>
    <w:div w:id="1694766744">
      <w:bodyDiv w:val="1"/>
      <w:marLeft w:val="0"/>
      <w:marRight w:val="0"/>
      <w:marTop w:val="0"/>
      <w:marBottom w:val="0"/>
      <w:divBdr>
        <w:top w:val="none" w:sz="0" w:space="0" w:color="auto"/>
        <w:left w:val="none" w:sz="0" w:space="0" w:color="auto"/>
        <w:bottom w:val="none" w:sz="0" w:space="0" w:color="auto"/>
        <w:right w:val="none" w:sz="0" w:space="0" w:color="auto"/>
      </w:divBdr>
    </w:div>
    <w:div w:id="1696882694">
      <w:bodyDiv w:val="1"/>
      <w:marLeft w:val="0"/>
      <w:marRight w:val="0"/>
      <w:marTop w:val="0"/>
      <w:marBottom w:val="0"/>
      <w:divBdr>
        <w:top w:val="none" w:sz="0" w:space="0" w:color="auto"/>
        <w:left w:val="none" w:sz="0" w:space="0" w:color="auto"/>
        <w:bottom w:val="none" w:sz="0" w:space="0" w:color="auto"/>
        <w:right w:val="none" w:sz="0" w:space="0" w:color="auto"/>
      </w:divBdr>
    </w:div>
    <w:div w:id="1697080502">
      <w:bodyDiv w:val="1"/>
      <w:marLeft w:val="0"/>
      <w:marRight w:val="0"/>
      <w:marTop w:val="0"/>
      <w:marBottom w:val="0"/>
      <w:divBdr>
        <w:top w:val="none" w:sz="0" w:space="0" w:color="auto"/>
        <w:left w:val="none" w:sz="0" w:space="0" w:color="auto"/>
        <w:bottom w:val="none" w:sz="0" w:space="0" w:color="auto"/>
        <w:right w:val="none" w:sz="0" w:space="0" w:color="auto"/>
      </w:divBdr>
    </w:div>
    <w:div w:id="1715227349">
      <w:bodyDiv w:val="1"/>
      <w:marLeft w:val="0"/>
      <w:marRight w:val="0"/>
      <w:marTop w:val="0"/>
      <w:marBottom w:val="0"/>
      <w:divBdr>
        <w:top w:val="none" w:sz="0" w:space="0" w:color="auto"/>
        <w:left w:val="none" w:sz="0" w:space="0" w:color="auto"/>
        <w:bottom w:val="none" w:sz="0" w:space="0" w:color="auto"/>
        <w:right w:val="none" w:sz="0" w:space="0" w:color="auto"/>
      </w:divBdr>
    </w:div>
    <w:div w:id="1718310808">
      <w:bodyDiv w:val="1"/>
      <w:marLeft w:val="0"/>
      <w:marRight w:val="0"/>
      <w:marTop w:val="0"/>
      <w:marBottom w:val="0"/>
      <w:divBdr>
        <w:top w:val="none" w:sz="0" w:space="0" w:color="auto"/>
        <w:left w:val="none" w:sz="0" w:space="0" w:color="auto"/>
        <w:bottom w:val="none" w:sz="0" w:space="0" w:color="auto"/>
        <w:right w:val="none" w:sz="0" w:space="0" w:color="auto"/>
      </w:divBdr>
    </w:div>
    <w:div w:id="1718628287">
      <w:bodyDiv w:val="1"/>
      <w:marLeft w:val="0"/>
      <w:marRight w:val="0"/>
      <w:marTop w:val="0"/>
      <w:marBottom w:val="0"/>
      <w:divBdr>
        <w:top w:val="none" w:sz="0" w:space="0" w:color="auto"/>
        <w:left w:val="none" w:sz="0" w:space="0" w:color="auto"/>
        <w:bottom w:val="none" w:sz="0" w:space="0" w:color="auto"/>
        <w:right w:val="none" w:sz="0" w:space="0" w:color="auto"/>
      </w:divBdr>
    </w:div>
    <w:div w:id="1746877318">
      <w:bodyDiv w:val="1"/>
      <w:marLeft w:val="0"/>
      <w:marRight w:val="0"/>
      <w:marTop w:val="0"/>
      <w:marBottom w:val="0"/>
      <w:divBdr>
        <w:top w:val="none" w:sz="0" w:space="0" w:color="auto"/>
        <w:left w:val="none" w:sz="0" w:space="0" w:color="auto"/>
        <w:bottom w:val="none" w:sz="0" w:space="0" w:color="auto"/>
        <w:right w:val="none" w:sz="0" w:space="0" w:color="auto"/>
      </w:divBdr>
    </w:div>
    <w:div w:id="1749188603">
      <w:bodyDiv w:val="1"/>
      <w:marLeft w:val="0"/>
      <w:marRight w:val="0"/>
      <w:marTop w:val="0"/>
      <w:marBottom w:val="0"/>
      <w:divBdr>
        <w:top w:val="none" w:sz="0" w:space="0" w:color="auto"/>
        <w:left w:val="none" w:sz="0" w:space="0" w:color="auto"/>
        <w:bottom w:val="none" w:sz="0" w:space="0" w:color="auto"/>
        <w:right w:val="none" w:sz="0" w:space="0" w:color="auto"/>
      </w:divBdr>
    </w:div>
    <w:div w:id="1749884186">
      <w:bodyDiv w:val="1"/>
      <w:marLeft w:val="0"/>
      <w:marRight w:val="0"/>
      <w:marTop w:val="0"/>
      <w:marBottom w:val="0"/>
      <w:divBdr>
        <w:top w:val="none" w:sz="0" w:space="0" w:color="auto"/>
        <w:left w:val="none" w:sz="0" w:space="0" w:color="auto"/>
        <w:bottom w:val="none" w:sz="0" w:space="0" w:color="auto"/>
        <w:right w:val="none" w:sz="0" w:space="0" w:color="auto"/>
      </w:divBdr>
    </w:div>
    <w:div w:id="1752846274">
      <w:bodyDiv w:val="1"/>
      <w:marLeft w:val="0"/>
      <w:marRight w:val="0"/>
      <w:marTop w:val="0"/>
      <w:marBottom w:val="0"/>
      <w:divBdr>
        <w:top w:val="none" w:sz="0" w:space="0" w:color="auto"/>
        <w:left w:val="none" w:sz="0" w:space="0" w:color="auto"/>
        <w:bottom w:val="none" w:sz="0" w:space="0" w:color="auto"/>
        <w:right w:val="none" w:sz="0" w:space="0" w:color="auto"/>
      </w:divBdr>
    </w:div>
    <w:div w:id="1754086935">
      <w:bodyDiv w:val="1"/>
      <w:marLeft w:val="0"/>
      <w:marRight w:val="0"/>
      <w:marTop w:val="0"/>
      <w:marBottom w:val="0"/>
      <w:divBdr>
        <w:top w:val="none" w:sz="0" w:space="0" w:color="auto"/>
        <w:left w:val="none" w:sz="0" w:space="0" w:color="auto"/>
        <w:bottom w:val="none" w:sz="0" w:space="0" w:color="auto"/>
        <w:right w:val="none" w:sz="0" w:space="0" w:color="auto"/>
      </w:divBdr>
    </w:div>
    <w:div w:id="1757240151">
      <w:bodyDiv w:val="1"/>
      <w:marLeft w:val="0"/>
      <w:marRight w:val="0"/>
      <w:marTop w:val="0"/>
      <w:marBottom w:val="0"/>
      <w:divBdr>
        <w:top w:val="none" w:sz="0" w:space="0" w:color="auto"/>
        <w:left w:val="none" w:sz="0" w:space="0" w:color="auto"/>
        <w:bottom w:val="none" w:sz="0" w:space="0" w:color="auto"/>
        <w:right w:val="none" w:sz="0" w:space="0" w:color="auto"/>
      </w:divBdr>
    </w:div>
    <w:div w:id="1758555055">
      <w:bodyDiv w:val="1"/>
      <w:marLeft w:val="0"/>
      <w:marRight w:val="0"/>
      <w:marTop w:val="0"/>
      <w:marBottom w:val="0"/>
      <w:divBdr>
        <w:top w:val="none" w:sz="0" w:space="0" w:color="auto"/>
        <w:left w:val="none" w:sz="0" w:space="0" w:color="auto"/>
        <w:bottom w:val="none" w:sz="0" w:space="0" w:color="auto"/>
        <w:right w:val="none" w:sz="0" w:space="0" w:color="auto"/>
      </w:divBdr>
      <w:divsChild>
        <w:div w:id="269972288">
          <w:marLeft w:val="0"/>
          <w:marRight w:val="0"/>
          <w:marTop w:val="0"/>
          <w:marBottom w:val="0"/>
          <w:divBdr>
            <w:top w:val="none" w:sz="0" w:space="0" w:color="auto"/>
            <w:left w:val="none" w:sz="0" w:space="0" w:color="auto"/>
            <w:bottom w:val="none" w:sz="0" w:space="0" w:color="auto"/>
            <w:right w:val="none" w:sz="0" w:space="0" w:color="auto"/>
          </w:divBdr>
          <w:divsChild>
            <w:div w:id="570500596">
              <w:marLeft w:val="0"/>
              <w:marRight w:val="0"/>
              <w:marTop w:val="0"/>
              <w:marBottom w:val="0"/>
              <w:divBdr>
                <w:top w:val="none" w:sz="0" w:space="0" w:color="auto"/>
                <w:left w:val="none" w:sz="0" w:space="0" w:color="auto"/>
                <w:bottom w:val="none" w:sz="0" w:space="0" w:color="auto"/>
                <w:right w:val="none" w:sz="0" w:space="0" w:color="auto"/>
              </w:divBdr>
              <w:divsChild>
                <w:div w:id="1685131786">
                  <w:marLeft w:val="0"/>
                  <w:marRight w:val="0"/>
                  <w:marTop w:val="0"/>
                  <w:marBottom w:val="0"/>
                  <w:divBdr>
                    <w:top w:val="none" w:sz="0" w:space="0" w:color="auto"/>
                    <w:left w:val="none" w:sz="0" w:space="0" w:color="auto"/>
                    <w:bottom w:val="none" w:sz="0" w:space="0" w:color="auto"/>
                    <w:right w:val="none" w:sz="0" w:space="0" w:color="auto"/>
                  </w:divBdr>
                  <w:divsChild>
                    <w:div w:id="1063259673">
                      <w:marLeft w:val="0"/>
                      <w:marRight w:val="0"/>
                      <w:marTop w:val="0"/>
                      <w:marBottom w:val="0"/>
                      <w:divBdr>
                        <w:top w:val="none" w:sz="0" w:space="0" w:color="auto"/>
                        <w:left w:val="none" w:sz="0" w:space="0" w:color="auto"/>
                        <w:bottom w:val="none" w:sz="0" w:space="0" w:color="auto"/>
                        <w:right w:val="none" w:sz="0" w:space="0" w:color="auto"/>
                      </w:divBdr>
                      <w:divsChild>
                        <w:div w:id="23485034">
                          <w:marLeft w:val="0"/>
                          <w:marRight w:val="0"/>
                          <w:marTop w:val="0"/>
                          <w:marBottom w:val="0"/>
                          <w:divBdr>
                            <w:top w:val="none" w:sz="0" w:space="0" w:color="auto"/>
                            <w:left w:val="none" w:sz="0" w:space="0" w:color="auto"/>
                            <w:bottom w:val="none" w:sz="0" w:space="0" w:color="auto"/>
                            <w:right w:val="none" w:sz="0" w:space="0" w:color="auto"/>
                          </w:divBdr>
                          <w:divsChild>
                            <w:div w:id="616986913">
                              <w:marLeft w:val="0"/>
                              <w:marRight w:val="0"/>
                              <w:marTop w:val="0"/>
                              <w:marBottom w:val="0"/>
                              <w:divBdr>
                                <w:top w:val="none" w:sz="0" w:space="0" w:color="auto"/>
                                <w:left w:val="none" w:sz="0" w:space="0" w:color="auto"/>
                                <w:bottom w:val="none" w:sz="0" w:space="0" w:color="auto"/>
                                <w:right w:val="none" w:sz="0" w:space="0" w:color="auto"/>
                              </w:divBdr>
                              <w:divsChild>
                                <w:div w:id="435249346">
                                  <w:marLeft w:val="0"/>
                                  <w:marRight w:val="0"/>
                                  <w:marTop w:val="0"/>
                                  <w:marBottom w:val="0"/>
                                  <w:divBdr>
                                    <w:top w:val="none" w:sz="0" w:space="0" w:color="auto"/>
                                    <w:left w:val="none" w:sz="0" w:space="0" w:color="auto"/>
                                    <w:bottom w:val="none" w:sz="0" w:space="0" w:color="auto"/>
                                    <w:right w:val="none" w:sz="0" w:space="0" w:color="auto"/>
                                  </w:divBdr>
                                  <w:divsChild>
                                    <w:div w:id="772893514">
                                      <w:marLeft w:val="0"/>
                                      <w:marRight w:val="0"/>
                                      <w:marTop w:val="0"/>
                                      <w:marBottom w:val="0"/>
                                      <w:divBdr>
                                        <w:top w:val="none" w:sz="0" w:space="0" w:color="auto"/>
                                        <w:left w:val="none" w:sz="0" w:space="0" w:color="auto"/>
                                        <w:bottom w:val="none" w:sz="0" w:space="0" w:color="auto"/>
                                        <w:right w:val="none" w:sz="0" w:space="0" w:color="auto"/>
                                      </w:divBdr>
                                      <w:divsChild>
                                        <w:div w:id="1411268000">
                                          <w:marLeft w:val="0"/>
                                          <w:marRight w:val="0"/>
                                          <w:marTop w:val="0"/>
                                          <w:marBottom w:val="0"/>
                                          <w:divBdr>
                                            <w:top w:val="none" w:sz="0" w:space="0" w:color="auto"/>
                                            <w:left w:val="none" w:sz="0" w:space="0" w:color="auto"/>
                                            <w:bottom w:val="none" w:sz="0" w:space="0" w:color="auto"/>
                                            <w:right w:val="none" w:sz="0" w:space="0" w:color="auto"/>
                                          </w:divBdr>
                                          <w:divsChild>
                                            <w:div w:id="1683236792">
                                              <w:marLeft w:val="0"/>
                                              <w:marRight w:val="0"/>
                                              <w:marTop w:val="0"/>
                                              <w:marBottom w:val="0"/>
                                              <w:divBdr>
                                                <w:top w:val="none" w:sz="0" w:space="0" w:color="auto"/>
                                                <w:left w:val="none" w:sz="0" w:space="0" w:color="auto"/>
                                                <w:bottom w:val="none" w:sz="0" w:space="0" w:color="auto"/>
                                                <w:right w:val="none" w:sz="0" w:space="0" w:color="auto"/>
                                              </w:divBdr>
                                              <w:divsChild>
                                                <w:div w:id="58792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6167455">
          <w:marLeft w:val="0"/>
          <w:marRight w:val="0"/>
          <w:marTop w:val="0"/>
          <w:marBottom w:val="0"/>
          <w:divBdr>
            <w:top w:val="none" w:sz="0" w:space="0" w:color="auto"/>
            <w:left w:val="none" w:sz="0" w:space="0" w:color="auto"/>
            <w:bottom w:val="none" w:sz="0" w:space="0" w:color="auto"/>
            <w:right w:val="none" w:sz="0" w:space="0" w:color="auto"/>
          </w:divBdr>
          <w:divsChild>
            <w:div w:id="376201316">
              <w:marLeft w:val="0"/>
              <w:marRight w:val="0"/>
              <w:marTop w:val="0"/>
              <w:marBottom w:val="0"/>
              <w:divBdr>
                <w:top w:val="none" w:sz="0" w:space="0" w:color="auto"/>
                <w:left w:val="none" w:sz="0" w:space="0" w:color="auto"/>
                <w:bottom w:val="none" w:sz="0" w:space="0" w:color="auto"/>
                <w:right w:val="none" w:sz="0" w:space="0" w:color="auto"/>
              </w:divBdr>
              <w:divsChild>
                <w:div w:id="2138139472">
                  <w:marLeft w:val="0"/>
                  <w:marRight w:val="0"/>
                  <w:marTop w:val="0"/>
                  <w:marBottom w:val="0"/>
                  <w:divBdr>
                    <w:top w:val="none" w:sz="0" w:space="0" w:color="auto"/>
                    <w:left w:val="none" w:sz="0" w:space="0" w:color="auto"/>
                    <w:bottom w:val="none" w:sz="0" w:space="0" w:color="auto"/>
                    <w:right w:val="none" w:sz="0" w:space="0" w:color="auto"/>
                  </w:divBdr>
                  <w:divsChild>
                    <w:div w:id="199703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1268479">
      <w:bodyDiv w:val="1"/>
      <w:marLeft w:val="0"/>
      <w:marRight w:val="0"/>
      <w:marTop w:val="0"/>
      <w:marBottom w:val="0"/>
      <w:divBdr>
        <w:top w:val="none" w:sz="0" w:space="0" w:color="auto"/>
        <w:left w:val="none" w:sz="0" w:space="0" w:color="auto"/>
        <w:bottom w:val="none" w:sz="0" w:space="0" w:color="auto"/>
        <w:right w:val="none" w:sz="0" w:space="0" w:color="auto"/>
      </w:divBdr>
    </w:div>
    <w:div w:id="1815216392">
      <w:bodyDiv w:val="1"/>
      <w:marLeft w:val="0"/>
      <w:marRight w:val="0"/>
      <w:marTop w:val="0"/>
      <w:marBottom w:val="0"/>
      <w:divBdr>
        <w:top w:val="none" w:sz="0" w:space="0" w:color="auto"/>
        <w:left w:val="none" w:sz="0" w:space="0" w:color="auto"/>
        <w:bottom w:val="none" w:sz="0" w:space="0" w:color="auto"/>
        <w:right w:val="none" w:sz="0" w:space="0" w:color="auto"/>
      </w:divBdr>
    </w:div>
    <w:div w:id="1815488707">
      <w:bodyDiv w:val="1"/>
      <w:marLeft w:val="0"/>
      <w:marRight w:val="0"/>
      <w:marTop w:val="0"/>
      <w:marBottom w:val="0"/>
      <w:divBdr>
        <w:top w:val="none" w:sz="0" w:space="0" w:color="auto"/>
        <w:left w:val="none" w:sz="0" w:space="0" w:color="auto"/>
        <w:bottom w:val="none" w:sz="0" w:space="0" w:color="auto"/>
        <w:right w:val="none" w:sz="0" w:space="0" w:color="auto"/>
      </w:divBdr>
    </w:div>
    <w:div w:id="1819376024">
      <w:bodyDiv w:val="1"/>
      <w:marLeft w:val="0"/>
      <w:marRight w:val="0"/>
      <w:marTop w:val="0"/>
      <w:marBottom w:val="0"/>
      <w:divBdr>
        <w:top w:val="none" w:sz="0" w:space="0" w:color="auto"/>
        <w:left w:val="none" w:sz="0" w:space="0" w:color="auto"/>
        <w:bottom w:val="none" w:sz="0" w:space="0" w:color="auto"/>
        <w:right w:val="none" w:sz="0" w:space="0" w:color="auto"/>
      </w:divBdr>
    </w:div>
    <w:div w:id="1842237490">
      <w:bodyDiv w:val="1"/>
      <w:marLeft w:val="0"/>
      <w:marRight w:val="0"/>
      <w:marTop w:val="0"/>
      <w:marBottom w:val="0"/>
      <w:divBdr>
        <w:top w:val="none" w:sz="0" w:space="0" w:color="auto"/>
        <w:left w:val="none" w:sz="0" w:space="0" w:color="auto"/>
        <w:bottom w:val="none" w:sz="0" w:space="0" w:color="auto"/>
        <w:right w:val="none" w:sz="0" w:space="0" w:color="auto"/>
      </w:divBdr>
    </w:div>
    <w:div w:id="1842617795">
      <w:bodyDiv w:val="1"/>
      <w:marLeft w:val="0"/>
      <w:marRight w:val="0"/>
      <w:marTop w:val="0"/>
      <w:marBottom w:val="0"/>
      <w:divBdr>
        <w:top w:val="none" w:sz="0" w:space="0" w:color="auto"/>
        <w:left w:val="none" w:sz="0" w:space="0" w:color="auto"/>
        <w:bottom w:val="none" w:sz="0" w:space="0" w:color="auto"/>
        <w:right w:val="none" w:sz="0" w:space="0" w:color="auto"/>
      </w:divBdr>
    </w:div>
    <w:div w:id="1902205039">
      <w:bodyDiv w:val="1"/>
      <w:marLeft w:val="0"/>
      <w:marRight w:val="0"/>
      <w:marTop w:val="0"/>
      <w:marBottom w:val="0"/>
      <w:divBdr>
        <w:top w:val="none" w:sz="0" w:space="0" w:color="auto"/>
        <w:left w:val="none" w:sz="0" w:space="0" w:color="auto"/>
        <w:bottom w:val="none" w:sz="0" w:space="0" w:color="auto"/>
        <w:right w:val="none" w:sz="0" w:space="0" w:color="auto"/>
      </w:divBdr>
    </w:div>
    <w:div w:id="1913737335">
      <w:bodyDiv w:val="1"/>
      <w:marLeft w:val="0"/>
      <w:marRight w:val="0"/>
      <w:marTop w:val="0"/>
      <w:marBottom w:val="0"/>
      <w:divBdr>
        <w:top w:val="none" w:sz="0" w:space="0" w:color="auto"/>
        <w:left w:val="none" w:sz="0" w:space="0" w:color="auto"/>
        <w:bottom w:val="none" w:sz="0" w:space="0" w:color="auto"/>
        <w:right w:val="none" w:sz="0" w:space="0" w:color="auto"/>
      </w:divBdr>
    </w:div>
    <w:div w:id="1919288755">
      <w:bodyDiv w:val="1"/>
      <w:marLeft w:val="0"/>
      <w:marRight w:val="0"/>
      <w:marTop w:val="0"/>
      <w:marBottom w:val="0"/>
      <w:divBdr>
        <w:top w:val="none" w:sz="0" w:space="0" w:color="auto"/>
        <w:left w:val="none" w:sz="0" w:space="0" w:color="auto"/>
        <w:bottom w:val="none" w:sz="0" w:space="0" w:color="auto"/>
        <w:right w:val="none" w:sz="0" w:space="0" w:color="auto"/>
      </w:divBdr>
    </w:div>
    <w:div w:id="1943686998">
      <w:bodyDiv w:val="1"/>
      <w:marLeft w:val="0"/>
      <w:marRight w:val="0"/>
      <w:marTop w:val="0"/>
      <w:marBottom w:val="0"/>
      <w:divBdr>
        <w:top w:val="none" w:sz="0" w:space="0" w:color="auto"/>
        <w:left w:val="none" w:sz="0" w:space="0" w:color="auto"/>
        <w:bottom w:val="none" w:sz="0" w:space="0" w:color="auto"/>
        <w:right w:val="none" w:sz="0" w:space="0" w:color="auto"/>
      </w:divBdr>
    </w:div>
    <w:div w:id="1950772533">
      <w:bodyDiv w:val="1"/>
      <w:marLeft w:val="0"/>
      <w:marRight w:val="0"/>
      <w:marTop w:val="0"/>
      <w:marBottom w:val="0"/>
      <w:divBdr>
        <w:top w:val="none" w:sz="0" w:space="0" w:color="auto"/>
        <w:left w:val="none" w:sz="0" w:space="0" w:color="auto"/>
        <w:bottom w:val="none" w:sz="0" w:space="0" w:color="auto"/>
        <w:right w:val="none" w:sz="0" w:space="0" w:color="auto"/>
      </w:divBdr>
    </w:div>
    <w:div w:id="1960917593">
      <w:bodyDiv w:val="1"/>
      <w:marLeft w:val="0"/>
      <w:marRight w:val="0"/>
      <w:marTop w:val="0"/>
      <w:marBottom w:val="0"/>
      <w:divBdr>
        <w:top w:val="none" w:sz="0" w:space="0" w:color="auto"/>
        <w:left w:val="none" w:sz="0" w:space="0" w:color="auto"/>
        <w:bottom w:val="none" w:sz="0" w:space="0" w:color="auto"/>
        <w:right w:val="none" w:sz="0" w:space="0" w:color="auto"/>
      </w:divBdr>
    </w:div>
    <w:div w:id="1968121960">
      <w:bodyDiv w:val="1"/>
      <w:marLeft w:val="0"/>
      <w:marRight w:val="0"/>
      <w:marTop w:val="0"/>
      <w:marBottom w:val="0"/>
      <w:divBdr>
        <w:top w:val="none" w:sz="0" w:space="0" w:color="auto"/>
        <w:left w:val="none" w:sz="0" w:space="0" w:color="auto"/>
        <w:bottom w:val="none" w:sz="0" w:space="0" w:color="auto"/>
        <w:right w:val="none" w:sz="0" w:space="0" w:color="auto"/>
      </w:divBdr>
    </w:div>
    <w:div w:id="1984693412">
      <w:bodyDiv w:val="1"/>
      <w:marLeft w:val="0"/>
      <w:marRight w:val="0"/>
      <w:marTop w:val="0"/>
      <w:marBottom w:val="0"/>
      <w:divBdr>
        <w:top w:val="none" w:sz="0" w:space="0" w:color="auto"/>
        <w:left w:val="none" w:sz="0" w:space="0" w:color="auto"/>
        <w:bottom w:val="none" w:sz="0" w:space="0" w:color="auto"/>
        <w:right w:val="none" w:sz="0" w:space="0" w:color="auto"/>
      </w:divBdr>
    </w:div>
    <w:div w:id="1989624106">
      <w:bodyDiv w:val="1"/>
      <w:marLeft w:val="0"/>
      <w:marRight w:val="0"/>
      <w:marTop w:val="0"/>
      <w:marBottom w:val="0"/>
      <w:divBdr>
        <w:top w:val="none" w:sz="0" w:space="0" w:color="auto"/>
        <w:left w:val="none" w:sz="0" w:space="0" w:color="auto"/>
        <w:bottom w:val="none" w:sz="0" w:space="0" w:color="auto"/>
        <w:right w:val="none" w:sz="0" w:space="0" w:color="auto"/>
      </w:divBdr>
    </w:div>
    <w:div w:id="2029091389">
      <w:bodyDiv w:val="1"/>
      <w:marLeft w:val="0"/>
      <w:marRight w:val="0"/>
      <w:marTop w:val="0"/>
      <w:marBottom w:val="0"/>
      <w:divBdr>
        <w:top w:val="none" w:sz="0" w:space="0" w:color="auto"/>
        <w:left w:val="none" w:sz="0" w:space="0" w:color="auto"/>
        <w:bottom w:val="none" w:sz="0" w:space="0" w:color="auto"/>
        <w:right w:val="none" w:sz="0" w:space="0" w:color="auto"/>
      </w:divBdr>
      <w:divsChild>
        <w:div w:id="276916625">
          <w:marLeft w:val="0"/>
          <w:marRight w:val="0"/>
          <w:marTop w:val="0"/>
          <w:marBottom w:val="0"/>
          <w:divBdr>
            <w:top w:val="none" w:sz="0" w:space="0" w:color="auto"/>
            <w:left w:val="none" w:sz="0" w:space="0" w:color="auto"/>
            <w:bottom w:val="none" w:sz="0" w:space="0" w:color="auto"/>
            <w:right w:val="none" w:sz="0" w:space="0" w:color="auto"/>
          </w:divBdr>
        </w:div>
      </w:divsChild>
    </w:div>
    <w:div w:id="2031759310">
      <w:bodyDiv w:val="1"/>
      <w:marLeft w:val="0"/>
      <w:marRight w:val="0"/>
      <w:marTop w:val="0"/>
      <w:marBottom w:val="0"/>
      <w:divBdr>
        <w:top w:val="none" w:sz="0" w:space="0" w:color="auto"/>
        <w:left w:val="none" w:sz="0" w:space="0" w:color="auto"/>
        <w:bottom w:val="none" w:sz="0" w:space="0" w:color="auto"/>
        <w:right w:val="none" w:sz="0" w:space="0" w:color="auto"/>
      </w:divBdr>
    </w:div>
    <w:div w:id="2051301071">
      <w:bodyDiv w:val="1"/>
      <w:marLeft w:val="0"/>
      <w:marRight w:val="0"/>
      <w:marTop w:val="0"/>
      <w:marBottom w:val="0"/>
      <w:divBdr>
        <w:top w:val="none" w:sz="0" w:space="0" w:color="auto"/>
        <w:left w:val="none" w:sz="0" w:space="0" w:color="auto"/>
        <w:bottom w:val="none" w:sz="0" w:space="0" w:color="auto"/>
        <w:right w:val="none" w:sz="0" w:space="0" w:color="auto"/>
      </w:divBdr>
    </w:div>
    <w:div w:id="2051490025">
      <w:bodyDiv w:val="1"/>
      <w:marLeft w:val="0"/>
      <w:marRight w:val="0"/>
      <w:marTop w:val="0"/>
      <w:marBottom w:val="0"/>
      <w:divBdr>
        <w:top w:val="none" w:sz="0" w:space="0" w:color="auto"/>
        <w:left w:val="none" w:sz="0" w:space="0" w:color="auto"/>
        <w:bottom w:val="none" w:sz="0" w:space="0" w:color="auto"/>
        <w:right w:val="none" w:sz="0" w:space="0" w:color="auto"/>
      </w:divBdr>
    </w:div>
    <w:div w:id="2085058694">
      <w:bodyDiv w:val="1"/>
      <w:marLeft w:val="0"/>
      <w:marRight w:val="0"/>
      <w:marTop w:val="0"/>
      <w:marBottom w:val="0"/>
      <w:divBdr>
        <w:top w:val="none" w:sz="0" w:space="0" w:color="auto"/>
        <w:left w:val="none" w:sz="0" w:space="0" w:color="auto"/>
        <w:bottom w:val="none" w:sz="0" w:space="0" w:color="auto"/>
        <w:right w:val="none" w:sz="0" w:space="0" w:color="auto"/>
      </w:divBdr>
    </w:div>
    <w:div w:id="2090223999">
      <w:bodyDiv w:val="1"/>
      <w:marLeft w:val="0"/>
      <w:marRight w:val="0"/>
      <w:marTop w:val="0"/>
      <w:marBottom w:val="0"/>
      <w:divBdr>
        <w:top w:val="none" w:sz="0" w:space="0" w:color="auto"/>
        <w:left w:val="none" w:sz="0" w:space="0" w:color="auto"/>
        <w:bottom w:val="none" w:sz="0" w:space="0" w:color="auto"/>
        <w:right w:val="none" w:sz="0" w:space="0" w:color="auto"/>
      </w:divBdr>
    </w:div>
    <w:div w:id="2095931775">
      <w:bodyDiv w:val="1"/>
      <w:marLeft w:val="0"/>
      <w:marRight w:val="0"/>
      <w:marTop w:val="0"/>
      <w:marBottom w:val="0"/>
      <w:divBdr>
        <w:top w:val="none" w:sz="0" w:space="0" w:color="auto"/>
        <w:left w:val="none" w:sz="0" w:space="0" w:color="auto"/>
        <w:bottom w:val="none" w:sz="0" w:space="0" w:color="auto"/>
        <w:right w:val="none" w:sz="0" w:space="0" w:color="auto"/>
      </w:divBdr>
    </w:div>
    <w:div w:id="2102020657">
      <w:bodyDiv w:val="1"/>
      <w:marLeft w:val="0"/>
      <w:marRight w:val="0"/>
      <w:marTop w:val="0"/>
      <w:marBottom w:val="0"/>
      <w:divBdr>
        <w:top w:val="none" w:sz="0" w:space="0" w:color="auto"/>
        <w:left w:val="none" w:sz="0" w:space="0" w:color="auto"/>
        <w:bottom w:val="none" w:sz="0" w:space="0" w:color="auto"/>
        <w:right w:val="none" w:sz="0" w:space="0" w:color="auto"/>
      </w:divBdr>
    </w:div>
    <w:div w:id="2122070802">
      <w:bodyDiv w:val="1"/>
      <w:marLeft w:val="0"/>
      <w:marRight w:val="0"/>
      <w:marTop w:val="0"/>
      <w:marBottom w:val="0"/>
      <w:divBdr>
        <w:top w:val="none" w:sz="0" w:space="0" w:color="auto"/>
        <w:left w:val="none" w:sz="0" w:space="0" w:color="auto"/>
        <w:bottom w:val="none" w:sz="0" w:space="0" w:color="auto"/>
        <w:right w:val="none" w:sz="0" w:space="0" w:color="auto"/>
      </w:divBdr>
    </w:div>
    <w:div w:id="2134323923">
      <w:bodyDiv w:val="1"/>
      <w:marLeft w:val="0"/>
      <w:marRight w:val="0"/>
      <w:marTop w:val="0"/>
      <w:marBottom w:val="0"/>
      <w:divBdr>
        <w:top w:val="none" w:sz="0" w:space="0" w:color="auto"/>
        <w:left w:val="none" w:sz="0" w:space="0" w:color="auto"/>
        <w:bottom w:val="none" w:sz="0" w:space="0" w:color="auto"/>
        <w:right w:val="none" w:sz="0" w:space="0" w:color="auto"/>
      </w:divBdr>
    </w:div>
    <w:div w:id="2134444430">
      <w:bodyDiv w:val="1"/>
      <w:marLeft w:val="0"/>
      <w:marRight w:val="0"/>
      <w:marTop w:val="0"/>
      <w:marBottom w:val="0"/>
      <w:divBdr>
        <w:top w:val="none" w:sz="0" w:space="0" w:color="auto"/>
        <w:left w:val="none" w:sz="0" w:space="0" w:color="auto"/>
        <w:bottom w:val="none" w:sz="0" w:space="0" w:color="auto"/>
        <w:right w:val="none" w:sz="0" w:space="0" w:color="auto"/>
      </w:divBdr>
    </w:div>
    <w:div w:id="2138261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D36975-806B-4AE0-891E-18B2C8518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858</TotalTime>
  <Pages>40</Pages>
  <Words>13079</Words>
  <Characters>70631</Characters>
  <Application>Microsoft Office Word</Application>
  <DocSecurity>0</DocSecurity>
  <Lines>588</Lines>
  <Paragraphs>167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João Guido</dc:creator>
  <cp:lastModifiedBy>ORÇAMENTO SEPLAN</cp:lastModifiedBy>
  <cp:revision>78</cp:revision>
  <cp:lastPrinted>2025-10-14T12:32:00Z</cp:lastPrinted>
  <dcterms:created xsi:type="dcterms:W3CDTF">2025-05-19T18:31:00Z</dcterms:created>
  <dcterms:modified xsi:type="dcterms:W3CDTF">2025-11-14T12:47:00Z</dcterms:modified>
</cp:coreProperties>
</file>